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56" w:rsidRPr="00F33356" w:rsidRDefault="00F33356" w:rsidP="00F33356">
      <w:pPr>
        <w:jc w:val="both"/>
      </w:pPr>
      <w:r w:rsidRPr="007C22C3">
        <w:rPr>
          <w:rFonts w:ascii="Times New Roman" w:eastAsia="Times New Roman" w:hAnsi="Times New Roman" w:cs="Times New Roman"/>
          <w:b/>
          <w:noProof/>
          <w:sz w:val="18"/>
          <w:szCs w:val="18"/>
          <w:lang w:eastAsia="pl-PL"/>
        </w:rPr>
        <w:drawing>
          <wp:inline distT="0" distB="0" distL="0" distR="0" wp14:anchorId="2492EB35" wp14:editId="33561185">
            <wp:extent cx="5760720" cy="59746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97469"/>
                    </a:xfrm>
                    <a:prstGeom prst="rect">
                      <a:avLst/>
                    </a:prstGeom>
                    <a:noFill/>
                  </pic:spPr>
                </pic:pic>
              </a:graphicData>
            </a:graphic>
          </wp:inline>
        </w:drawing>
      </w:r>
    </w:p>
    <w:p w:rsidR="00F33356" w:rsidRDefault="00F33356" w:rsidP="00F33356">
      <w:pPr>
        <w:spacing w:after="240" w:line="240" w:lineRule="auto"/>
        <w:jc w:val="right"/>
        <w:rPr>
          <w:rFonts w:ascii="Arial" w:eastAsia="Times New Roman" w:hAnsi="Arial" w:cs="Arial"/>
          <w:sz w:val="24"/>
          <w:szCs w:val="24"/>
          <w:lang w:eastAsia="pl-PL"/>
        </w:rPr>
      </w:pPr>
      <w:r w:rsidRPr="00F67B02">
        <w:rPr>
          <w:rFonts w:ascii="Arial" w:eastAsia="Times New Roman" w:hAnsi="Arial" w:cs="Arial"/>
          <w:sz w:val="24"/>
          <w:szCs w:val="24"/>
          <w:lang w:eastAsia="pl-PL"/>
        </w:rPr>
        <w:t>Lisków, dnia</w:t>
      </w:r>
      <w:r>
        <w:rPr>
          <w:rFonts w:ascii="Arial" w:eastAsia="Times New Roman" w:hAnsi="Arial" w:cs="Arial"/>
          <w:sz w:val="24"/>
          <w:szCs w:val="24"/>
          <w:lang w:eastAsia="pl-PL"/>
        </w:rPr>
        <w:t xml:space="preserve"> 2023-05</w:t>
      </w:r>
      <w:r w:rsidR="002C34EF">
        <w:rPr>
          <w:rFonts w:ascii="Arial" w:eastAsia="Times New Roman" w:hAnsi="Arial" w:cs="Arial"/>
          <w:sz w:val="24"/>
          <w:szCs w:val="24"/>
          <w:lang w:eastAsia="pl-PL"/>
        </w:rPr>
        <w:t>-05</w:t>
      </w:r>
    </w:p>
    <w:p w:rsidR="00F33356" w:rsidRDefault="00F33356" w:rsidP="00F33356">
      <w:pPr>
        <w:spacing w:after="0" w:line="240" w:lineRule="auto"/>
        <w:jc w:val="both"/>
        <w:rPr>
          <w:rFonts w:ascii="Arial" w:eastAsia="Times New Roman" w:hAnsi="Arial" w:cs="Arial"/>
          <w:b/>
          <w:lang w:eastAsia="pl-PL"/>
        </w:rPr>
      </w:pPr>
    </w:p>
    <w:p w:rsidR="00F33356" w:rsidRPr="00207C9A" w:rsidRDefault="00F33356" w:rsidP="00F33356">
      <w:pPr>
        <w:spacing w:after="0" w:line="240" w:lineRule="auto"/>
        <w:jc w:val="both"/>
        <w:rPr>
          <w:rFonts w:ascii="Arial" w:eastAsia="Times New Roman" w:hAnsi="Arial" w:cs="Arial"/>
          <w:b/>
          <w:lang w:eastAsia="pl-PL"/>
        </w:rPr>
      </w:pPr>
      <w:r w:rsidRPr="00207C9A">
        <w:rPr>
          <w:rFonts w:ascii="Arial" w:eastAsia="Times New Roman" w:hAnsi="Arial" w:cs="Arial"/>
          <w:b/>
          <w:lang w:eastAsia="pl-PL"/>
        </w:rPr>
        <w:t>ROI.ZO.271.1.2023.CG</w:t>
      </w:r>
    </w:p>
    <w:p w:rsidR="00F33356" w:rsidRDefault="00F33356" w:rsidP="00F33356">
      <w:pPr>
        <w:spacing w:before="60" w:after="60"/>
        <w:jc w:val="both"/>
        <w:rPr>
          <w:rFonts w:ascii="Arial" w:eastAsia="Times New Roman" w:hAnsi="Arial" w:cs="Arial"/>
          <w:b/>
          <w:sz w:val="24"/>
          <w:szCs w:val="24"/>
          <w:lang w:eastAsia="pl-PL"/>
        </w:rPr>
      </w:pPr>
    </w:p>
    <w:p w:rsidR="00F33356" w:rsidRPr="00F67B02" w:rsidRDefault="00F33356" w:rsidP="00F33356">
      <w:pPr>
        <w:spacing w:after="60"/>
        <w:jc w:val="both"/>
        <w:rPr>
          <w:rFonts w:ascii="Arial" w:hAnsi="Arial" w:cs="Arial"/>
          <w:b/>
          <w:sz w:val="24"/>
          <w:szCs w:val="24"/>
        </w:rPr>
      </w:pPr>
      <w:r w:rsidRPr="00F67B02">
        <w:rPr>
          <w:rFonts w:ascii="Arial" w:hAnsi="Arial" w:cs="Arial"/>
          <w:b/>
          <w:sz w:val="24"/>
          <w:szCs w:val="24"/>
        </w:rPr>
        <w:t>Gmina Lisków</w:t>
      </w:r>
    </w:p>
    <w:p w:rsidR="00F33356" w:rsidRPr="00F67B02" w:rsidRDefault="00F33356" w:rsidP="00F33356">
      <w:pPr>
        <w:spacing w:after="60"/>
        <w:jc w:val="both"/>
        <w:rPr>
          <w:rFonts w:ascii="Arial" w:hAnsi="Arial" w:cs="Arial"/>
          <w:bCs/>
          <w:sz w:val="24"/>
          <w:szCs w:val="24"/>
        </w:rPr>
      </w:pPr>
      <w:r w:rsidRPr="00F67B02">
        <w:rPr>
          <w:rFonts w:ascii="Arial" w:hAnsi="Arial" w:cs="Arial"/>
          <w:bCs/>
          <w:sz w:val="24"/>
          <w:szCs w:val="24"/>
        </w:rPr>
        <w:t xml:space="preserve">ul. ks. W. Blizińskiego 56 </w:t>
      </w:r>
    </w:p>
    <w:p w:rsidR="00F33356" w:rsidRPr="00F67B02" w:rsidRDefault="00F33356" w:rsidP="00F33356">
      <w:pPr>
        <w:spacing w:after="0"/>
        <w:jc w:val="both"/>
        <w:rPr>
          <w:rFonts w:ascii="Arial" w:hAnsi="Arial" w:cs="Arial"/>
          <w:b/>
          <w:sz w:val="24"/>
          <w:szCs w:val="24"/>
        </w:rPr>
      </w:pPr>
      <w:r w:rsidRPr="00F67B02">
        <w:rPr>
          <w:rFonts w:ascii="Arial" w:hAnsi="Arial" w:cs="Arial"/>
          <w:bCs/>
          <w:sz w:val="24"/>
          <w:szCs w:val="24"/>
        </w:rPr>
        <w:t>62-850 Lisków</w:t>
      </w:r>
    </w:p>
    <w:p w:rsidR="00F33356" w:rsidRPr="00F67B02" w:rsidRDefault="00F33356" w:rsidP="00F33356">
      <w:pPr>
        <w:spacing w:after="0" w:line="240" w:lineRule="auto"/>
        <w:jc w:val="both"/>
        <w:rPr>
          <w:rFonts w:ascii="Arial" w:eastAsia="Times New Roman" w:hAnsi="Arial" w:cs="Arial"/>
          <w:bCs/>
          <w:sz w:val="24"/>
          <w:szCs w:val="24"/>
          <w:lang w:eastAsia="pl-PL"/>
        </w:rPr>
      </w:pPr>
      <w:r w:rsidRPr="00F67B02">
        <w:rPr>
          <w:rFonts w:ascii="Arial" w:eastAsia="Times New Roman" w:hAnsi="Arial" w:cs="Arial"/>
          <w:bCs/>
          <w:sz w:val="24"/>
          <w:szCs w:val="24"/>
          <w:lang w:eastAsia="pl-PL"/>
        </w:rPr>
        <w:t>……………………………………</w:t>
      </w:r>
    </w:p>
    <w:p w:rsidR="00F33356" w:rsidRPr="00F67B02" w:rsidRDefault="00F33356" w:rsidP="00F33356">
      <w:pPr>
        <w:spacing w:after="0" w:line="240" w:lineRule="auto"/>
        <w:jc w:val="both"/>
        <w:rPr>
          <w:rFonts w:ascii="Arial" w:eastAsia="Times New Roman" w:hAnsi="Arial" w:cs="Arial"/>
          <w:bCs/>
          <w:sz w:val="24"/>
          <w:szCs w:val="24"/>
          <w:lang w:eastAsia="pl-PL"/>
        </w:rPr>
      </w:pPr>
      <w:r w:rsidRPr="00F67B02">
        <w:rPr>
          <w:rFonts w:ascii="Arial" w:eastAsia="Times New Roman" w:hAnsi="Arial" w:cs="Arial"/>
          <w:bCs/>
          <w:sz w:val="24"/>
          <w:szCs w:val="24"/>
          <w:lang w:eastAsia="pl-PL"/>
        </w:rPr>
        <w:t>[nazwa zamawiającego, adres]</w:t>
      </w:r>
    </w:p>
    <w:p w:rsidR="00F33356" w:rsidRPr="00F67B02" w:rsidRDefault="00F33356" w:rsidP="00F33356">
      <w:pPr>
        <w:spacing w:after="0" w:line="240" w:lineRule="auto"/>
        <w:rPr>
          <w:rFonts w:ascii="Arial" w:eastAsia="Times New Roman" w:hAnsi="Arial" w:cs="Arial"/>
          <w:sz w:val="24"/>
          <w:szCs w:val="24"/>
          <w:lang w:eastAsia="pl-PL"/>
        </w:rPr>
      </w:pPr>
    </w:p>
    <w:p w:rsidR="00F33356" w:rsidRPr="00F67B02" w:rsidRDefault="00F33356" w:rsidP="00F33356">
      <w:pPr>
        <w:tabs>
          <w:tab w:val="right" w:pos="9072"/>
        </w:tabs>
        <w:spacing w:after="0" w:line="240" w:lineRule="auto"/>
        <w:rPr>
          <w:rFonts w:ascii="Arial" w:eastAsia="Times New Roman" w:hAnsi="Arial" w:cs="Arial"/>
          <w:sz w:val="24"/>
          <w:szCs w:val="24"/>
          <w:lang w:eastAsia="pl-PL"/>
        </w:rPr>
      </w:pPr>
      <w:r w:rsidRPr="00F67B02">
        <w:rPr>
          <w:rFonts w:ascii="Arial" w:eastAsia="Times New Roman" w:hAnsi="Arial" w:cs="Arial"/>
          <w:sz w:val="24"/>
          <w:szCs w:val="24"/>
          <w:lang w:eastAsia="pl-PL"/>
        </w:rPr>
        <w:tab/>
        <w:t xml:space="preserve"> </w:t>
      </w:r>
    </w:p>
    <w:p w:rsidR="00F33356" w:rsidRPr="00F67B02" w:rsidRDefault="00F33356" w:rsidP="00F33356">
      <w:pPr>
        <w:tabs>
          <w:tab w:val="left" w:pos="708"/>
          <w:tab w:val="center" w:pos="4536"/>
          <w:tab w:val="right" w:pos="9072"/>
        </w:tabs>
        <w:spacing w:after="20" w:line="240" w:lineRule="auto"/>
        <w:ind w:left="4820"/>
        <w:rPr>
          <w:rFonts w:ascii="Arial" w:eastAsia="Times New Roman" w:hAnsi="Arial" w:cs="Arial"/>
          <w:b/>
          <w:sz w:val="24"/>
          <w:szCs w:val="24"/>
          <w:lang w:eastAsia="pl-PL"/>
        </w:rPr>
      </w:pPr>
      <w:r w:rsidRPr="00F67B02">
        <w:rPr>
          <w:rFonts w:ascii="Arial" w:eastAsia="Times New Roman" w:hAnsi="Arial" w:cs="Arial"/>
          <w:b/>
          <w:sz w:val="24"/>
          <w:szCs w:val="24"/>
          <w:lang w:eastAsia="pl-PL"/>
        </w:rPr>
        <w:t>WYKONAWCY</w:t>
      </w:r>
    </w:p>
    <w:p w:rsidR="00F33356" w:rsidRPr="00F67B02" w:rsidRDefault="00F33356" w:rsidP="00F33356">
      <w:pPr>
        <w:tabs>
          <w:tab w:val="left" w:pos="708"/>
          <w:tab w:val="center" w:pos="4536"/>
          <w:tab w:val="right" w:pos="9072"/>
        </w:tabs>
        <w:spacing w:after="20" w:line="240" w:lineRule="auto"/>
        <w:ind w:left="4820"/>
        <w:rPr>
          <w:rFonts w:ascii="Arial" w:eastAsia="Times New Roman" w:hAnsi="Arial" w:cs="Arial"/>
          <w:sz w:val="24"/>
          <w:szCs w:val="24"/>
          <w:lang w:eastAsia="pl-PL"/>
        </w:rPr>
      </w:pPr>
      <w:r w:rsidRPr="00F67B02">
        <w:rPr>
          <w:rFonts w:ascii="Arial" w:eastAsia="Times New Roman" w:hAnsi="Arial" w:cs="Arial"/>
          <w:sz w:val="24"/>
          <w:szCs w:val="24"/>
          <w:lang w:eastAsia="pl-PL"/>
        </w:rPr>
        <w:t>ubiegający się o zamówienie publiczne</w:t>
      </w:r>
    </w:p>
    <w:p w:rsidR="00F33356" w:rsidRPr="00F67B02" w:rsidRDefault="00F33356" w:rsidP="00F33356">
      <w:pPr>
        <w:spacing w:after="0" w:line="240" w:lineRule="auto"/>
        <w:rPr>
          <w:rFonts w:ascii="Arial" w:eastAsia="Times New Roman" w:hAnsi="Arial" w:cs="Arial"/>
          <w:sz w:val="24"/>
          <w:szCs w:val="24"/>
          <w:lang w:eastAsia="pl-PL"/>
        </w:rPr>
      </w:pPr>
    </w:p>
    <w:p w:rsidR="00F33356" w:rsidRPr="00FD43FF" w:rsidRDefault="00F33356" w:rsidP="00F33356">
      <w:pPr>
        <w:keepNext/>
        <w:spacing w:before="240" w:after="480" w:line="276" w:lineRule="auto"/>
        <w:jc w:val="center"/>
        <w:outlineLvl w:val="0"/>
        <w:rPr>
          <w:rFonts w:ascii="Arial" w:eastAsia="Times New Roman" w:hAnsi="Arial" w:cs="Arial"/>
          <w:b/>
          <w:kern w:val="28"/>
          <w:sz w:val="24"/>
          <w:szCs w:val="24"/>
          <w:lang w:eastAsia="pl-PL"/>
        </w:rPr>
      </w:pPr>
      <w:r w:rsidRPr="00FD43FF">
        <w:rPr>
          <w:rFonts w:ascii="Arial" w:eastAsia="Times New Roman" w:hAnsi="Arial" w:cs="Arial"/>
          <w:b/>
          <w:kern w:val="28"/>
          <w:sz w:val="24"/>
          <w:szCs w:val="24"/>
          <w:lang w:eastAsia="pl-PL"/>
        </w:rPr>
        <w:t xml:space="preserve">WYJAŚNIENIA TREŚCI </w:t>
      </w:r>
      <w:r>
        <w:rPr>
          <w:rFonts w:ascii="Arial" w:eastAsia="Times New Roman" w:hAnsi="Arial" w:cs="Arial"/>
          <w:b/>
          <w:kern w:val="28"/>
          <w:sz w:val="24"/>
          <w:szCs w:val="24"/>
          <w:lang w:eastAsia="pl-PL"/>
        </w:rPr>
        <w:t>ZAPYTANIA OFERTOWEGO</w:t>
      </w:r>
    </w:p>
    <w:p w:rsidR="00F33356" w:rsidRPr="00207C9A" w:rsidRDefault="00F33356" w:rsidP="00F33356">
      <w:pPr>
        <w:jc w:val="both"/>
        <w:rPr>
          <w:rFonts w:ascii="Arial" w:eastAsia="Calibri" w:hAnsi="Arial" w:cs="Arial"/>
          <w:b/>
        </w:rPr>
      </w:pPr>
      <w:r w:rsidRPr="00207C9A">
        <w:rPr>
          <w:rFonts w:ascii="Arial" w:eastAsia="Times New Roman" w:hAnsi="Arial" w:cs="Arial"/>
          <w:lang w:eastAsia="pl-PL"/>
        </w:rPr>
        <w:t xml:space="preserve">Dotyczy: </w:t>
      </w:r>
      <w:r w:rsidRPr="00207C9A">
        <w:rPr>
          <w:rFonts w:ascii="Arial" w:eastAsia="Calibri" w:hAnsi="Arial" w:cs="Arial"/>
        </w:rPr>
        <w:t>zamówienia wyłączonego z obowiązku</w:t>
      </w:r>
      <w:r w:rsidRPr="00207C9A">
        <w:rPr>
          <w:rFonts w:ascii="Arial" w:eastAsia="Calibri" w:hAnsi="Arial" w:cs="Arial"/>
          <w:b/>
        </w:rPr>
        <w:t xml:space="preserve"> </w:t>
      </w:r>
      <w:r w:rsidRPr="00207C9A">
        <w:rPr>
          <w:rFonts w:ascii="Arial" w:eastAsia="Calibri" w:hAnsi="Arial" w:cs="Arial"/>
        </w:rPr>
        <w:t>stosowania</w:t>
      </w:r>
      <w:r w:rsidRPr="00207C9A">
        <w:rPr>
          <w:rFonts w:ascii="Arial" w:eastAsia="Calibri" w:hAnsi="Arial" w:cs="Arial"/>
          <w:b/>
        </w:rPr>
        <w:t xml:space="preserve"> </w:t>
      </w:r>
      <w:r w:rsidRPr="00207C9A">
        <w:rPr>
          <w:rFonts w:ascii="Arial" w:eastAsia="Times New Roman" w:hAnsi="Arial" w:cs="Arial"/>
          <w:color w:val="000000" w:themeColor="text1"/>
          <w:lang w:eastAsia="pl-PL"/>
        </w:rPr>
        <w:t>ustawy z dnia 11 września 2019 r. Prawo zamówień publicznych, o którym mowa w art. 2 ust. 1 pkt 1.</w:t>
      </w:r>
      <w:r>
        <w:rPr>
          <w:rFonts w:ascii="Arial" w:eastAsia="Times New Roman" w:hAnsi="Arial" w:cs="Arial"/>
          <w:color w:val="000000" w:themeColor="text1"/>
          <w:lang w:eastAsia="pl-PL"/>
        </w:rPr>
        <w:t xml:space="preserve">, pn. </w:t>
      </w:r>
      <w:r w:rsidRPr="00207C9A">
        <w:rPr>
          <w:rFonts w:ascii="Arial" w:hAnsi="Arial" w:cs="Arial"/>
          <w:b/>
          <w:color w:val="000000" w:themeColor="text1"/>
        </w:rPr>
        <w:t>„Dostawa sprzętu informatycznego w ramach programu Cyfrowa Gmina dla Gminy Lisków"</w:t>
      </w:r>
    </w:p>
    <w:p w:rsidR="00F33356" w:rsidRPr="00E734E6" w:rsidRDefault="00F33356" w:rsidP="00F33356">
      <w:pPr>
        <w:pStyle w:val="Akapitzlist"/>
        <w:numPr>
          <w:ilvl w:val="0"/>
          <w:numId w:val="1"/>
        </w:numPr>
        <w:autoSpaceDE w:val="0"/>
        <w:jc w:val="both"/>
        <w:rPr>
          <w:rFonts w:ascii="Arial" w:eastAsia="Times New Roman" w:hAnsi="Arial" w:cs="Arial"/>
          <w:kern w:val="2"/>
          <w:lang w:eastAsia="pl-PL"/>
        </w:rPr>
      </w:pPr>
      <w:r w:rsidRPr="00E734E6">
        <w:rPr>
          <w:rFonts w:ascii="Arial" w:eastAsia="Times New Roman" w:hAnsi="Arial" w:cs="Arial"/>
          <w:kern w:val="2"/>
          <w:lang w:eastAsia="pl-PL"/>
        </w:rPr>
        <w:t>Zamawiający informuje o wpłynięciu</w:t>
      </w:r>
      <w:r w:rsidR="00B0643C">
        <w:rPr>
          <w:rFonts w:ascii="Arial" w:eastAsia="Times New Roman" w:hAnsi="Arial" w:cs="Arial"/>
          <w:kern w:val="2"/>
          <w:lang w:eastAsia="pl-PL"/>
        </w:rPr>
        <w:t xml:space="preserve"> kolejnych</w:t>
      </w:r>
      <w:r w:rsidRPr="00E734E6">
        <w:rPr>
          <w:rFonts w:ascii="Arial" w:eastAsia="Times New Roman" w:hAnsi="Arial" w:cs="Arial"/>
          <w:kern w:val="2"/>
          <w:lang w:eastAsia="pl-PL"/>
        </w:rPr>
        <w:t xml:space="preserve"> zapytań od Wykonawców, zamieszcza odpowiedzi oraz dokonuje zmiany zapytania ofertowego w poniższym zakresie:</w:t>
      </w:r>
    </w:p>
    <w:p w:rsidR="00F33356" w:rsidRPr="00F33356" w:rsidRDefault="00F33356" w:rsidP="009101CC">
      <w:pPr>
        <w:jc w:val="both"/>
        <w:rPr>
          <w:rFonts w:ascii="Arial" w:hAnsi="Arial" w:cs="Arial"/>
          <w:b/>
        </w:rPr>
      </w:pPr>
      <w:r w:rsidRPr="00F33356">
        <w:rPr>
          <w:rFonts w:ascii="Arial" w:hAnsi="Arial" w:cs="Arial"/>
          <w:b/>
        </w:rPr>
        <w:t xml:space="preserve">Pytanie nr 1 </w:t>
      </w:r>
    </w:p>
    <w:p w:rsidR="00F33356" w:rsidRDefault="004158A6" w:rsidP="009101CC">
      <w:pPr>
        <w:jc w:val="both"/>
        <w:rPr>
          <w:rFonts w:ascii="Arial" w:hAnsi="Arial" w:cs="Arial"/>
        </w:rPr>
      </w:pPr>
      <w:r w:rsidRPr="00F33356">
        <w:rPr>
          <w:rFonts w:ascii="Arial" w:hAnsi="Arial" w:cs="Arial"/>
        </w:rPr>
        <w:t>Czy Zamawiający doda do formularza ofertowego tabelę ze wskazaniem poszczególnego asortymentu, obligując Wykonawców do podania nazwy producenta i modelu oferowanego sprzętu? Pozwoli to na sprawdzenie ofert pod względem zgodności zaoferowanego sprzętu w stosunku do zapisów zapytania ofertoweg</w:t>
      </w:r>
      <w:r w:rsidR="00864CC2">
        <w:rPr>
          <w:rFonts w:ascii="Arial" w:hAnsi="Arial" w:cs="Arial"/>
        </w:rPr>
        <w:t>o jeszcze przed wyborem oferty.</w:t>
      </w:r>
      <w:r w:rsidR="006228BC">
        <w:rPr>
          <w:rFonts w:ascii="Arial" w:hAnsi="Arial" w:cs="Arial"/>
        </w:rPr>
        <w:t xml:space="preserve"> </w:t>
      </w:r>
      <w:r w:rsidRPr="00F33356">
        <w:rPr>
          <w:rFonts w:ascii="Arial" w:hAnsi="Arial" w:cs="Arial"/>
        </w:rPr>
        <w:t>Wiele</w:t>
      </w:r>
      <w:r w:rsidR="00864CC2">
        <w:rPr>
          <w:rFonts w:ascii="Arial" w:hAnsi="Arial" w:cs="Arial"/>
        </w:rPr>
        <w:br/>
      </w:r>
      <w:r w:rsidRPr="00F33356">
        <w:rPr>
          <w:rFonts w:ascii="Arial" w:hAnsi="Arial" w:cs="Arial"/>
        </w:rPr>
        <w:t>z oferowanych parametrów sprzętu komputerowego jest trudne, ciężkie lub wręcz niemożliwe do zweryfikowania podczas dostawy (bez posiadania specyfikacji technicznych producenta) a często takie parametry mają znaczny wpływ na cenę. To zaś sprawia, że bardzo często przetargi (i to ze sporą przewagą cenową) wygrywają nierzetelni Wykonawcy, którzy oferują sprzęt gorszej jakości, dużo tańszy i niezgodny z zapisami zapytania, a którego nikt na etapie dostawy nie weryfikuje. Dlatego tak ważna jest możliwość weryfikacji ofert już na etapie ich oceny i dlatego prosimy Zamawiającego aby w interesie swoim jak i innych Wykonawców zmodyfikował formularz.</w:t>
      </w:r>
    </w:p>
    <w:p w:rsidR="00F33356" w:rsidRPr="00F33356" w:rsidRDefault="00F33356" w:rsidP="009101CC">
      <w:pPr>
        <w:jc w:val="both"/>
        <w:rPr>
          <w:rFonts w:ascii="Arial" w:hAnsi="Arial" w:cs="Arial"/>
        </w:rPr>
      </w:pPr>
    </w:p>
    <w:p w:rsidR="00F33356" w:rsidRPr="00F33356" w:rsidRDefault="00F33356" w:rsidP="009101CC">
      <w:pPr>
        <w:jc w:val="both"/>
        <w:rPr>
          <w:rFonts w:ascii="Arial" w:hAnsi="Arial" w:cs="Arial"/>
          <w:b/>
        </w:rPr>
      </w:pPr>
      <w:r w:rsidRPr="00F33356">
        <w:rPr>
          <w:rFonts w:ascii="Arial" w:hAnsi="Arial" w:cs="Arial"/>
          <w:b/>
        </w:rPr>
        <w:t>Odpowiedz nr 1</w:t>
      </w:r>
    </w:p>
    <w:p w:rsidR="009101CC" w:rsidRDefault="009101CC" w:rsidP="009101CC">
      <w:pPr>
        <w:jc w:val="both"/>
        <w:rPr>
          <w:rFonts w:ascii="Arial" w:hAnsi="Arial" w:cs="Arial"/>
        </w:rPr>
      </w:pPr>
      <w:r w:rsidRPr="00F33356">
        <w:rPr>
          <w:rFonts w:ascii="Arial" w:hAnsi="Arial" w:cs="Arial"/>
        </w:rPr>
        <w:t xml:space="preserve">Zgodnie z </w:t>
      </w:r>
      <w:r w:rsidR="00DA6E38">
        <w:rPr>
          <w:rFonts w:ascii="Arial" w:hAnsi="Arial" w:cs="Arial"/>
        </w:rPr>
        <w:t>analogią ustawy</w:t>
      </w:r>
      <w:r w:rsidRPr="00F33356">
        <w:rPr>
          <w:rFonts w:ascii="Arial" w:hAnsi="Arial" w:cs="Arial"/>
        </w:rPr>
        <w:t xml:space="preserve"> Prawo Zamówień Publicznych nie możemy wskazywać nazwy firmy, ponieważ jest to niezgodne z zasadą konkurencyjności. Stad opisy w OPZ mogą wskazywać wyłącznie parametry techniczne sprzętu.</w:t>
      </w:r>
      <w:r w:rsidR="00DA6E38">
        <w:rPr>
          <w:rFonts w:ascii="Arial" w:hAnsi="Arial" w:cs="Arial"/>
        </w:rPr>
        <w:t xml:space="preserve"> Zamawiający dopuszcza rozwiązania równoważne, nie gorsze niż określone w OPZ. </w:t>
      </w:r>
    </w:p>
    <w:p w:rsidR="00F33356" w:rsidRDefault="00F33356" w:rsidP="009101CC">
      <w:pPr>
        <w:jc w:val="both"/>
        <w:rPr>
          <w:rFonts w:ascii="Arial" w:hAnsi="Arial" w:cs="Arial"/>
        </w:rPr>
      </w:pPr>
    </w:p>
    <w:p w:rsidR="00F33356" w:rsidRPr="00F33356" w:rsidRDefault="00F33356" w:rsidP="009101CC">
      <w:pPr>
        <w:jc w:val="both"/>
        <w:rPr>
          <w:rFonts w:ascii="Arial" w:hAnsi="Arial" w:cs="Arial"/>
        </w:rPr>
      </w:pPr>
    </w:p>
    <w:p w:rsidR="00F33356" w:rsidRPr="00F33356" w:rsidRDefault="00F33356" w:rsidP="009101CC">
      <w:pPr>
        <w:jc w:val="both"/>
        <w:rPr>
          <w:rFonts w:ascii="Arial" w:hAnsi="Arial" w:cs="Arial"/>
          <w:b/>
        </w:rPr>
      </w:pPr>
      <w:r w:rsidRPr="00F33356">
        <w:rPr>
          <w:rFonts w:ascii="Arial" w:hAnsi="Arial" w:cs="Arial"/>
          <w:b/>
        </w:rPr>
        <w:t xml:space="preserve">Pytanie nr 2 </w:t>
      </w:r>
    </w:p>
    <w:p w:rsidR="004158A6" w:rsidRPr="00F33356" w:rsidRDefault="004158A6" w:rsidP="004158A6">
      <w:pPr>
        <w:rPr>
          <w:rFonts w:ascii="Arial" w:hAnsi="Arial" w:cs="Arial"/>
        </w:rPr>
      </w:pPr>
      <w:r w:rsidRPr="00F33356">
        <w:rPr>
          <w:rFonts w:ascii="Arial" w:hAnsi="Arial" w:cs="Arial"/>
        </w:rPr>
        <w:t xml:space="preserve">Dotyczy monitora: Czy Zamawiający dopuści monitory z częstotliwością odświeżania ekranu na poziomie 60 </w:t>
      </w:r>
      <w:proofErr w:type="spellStart"/>
      <w:r w:rsidRPr="00F33356">
        <w:rPr>
          <w:rFonts w:ascii="Arial" w:hAnsi="Arial" w:cs="Arial"/>
        </w:rPr>
        <w:t>Hz</w:t>
      </w:r>
      <w:proofErr w:type="spellEnd"/>
      <w:r w:rsidRPr="00F33356">
        <w:rPr>
          <w:rFonts w:ascii="Arial" w:hAnsi="Arial" w:cs="Arial"/>
        </w:rPr>
        <w:t>?</w:t>
      </w:r>
    </w:p>
    <w:p w:rsidR="009101CC" w:rsidRPr="00F33356" w:rsidRDefault="00F33356" w:rsidP="004158A6">
      <w:pPr>
        <w:rPr>
          <w:rFonts w:ascii="Arial" w:hAnsi="Arial" w:cs="Arial"/>
          <w:b/>
        </w:rPr>
      </w:pPr>
      <w:r w:rsidRPr="00F33356">
        <w:rPr>
          <w:rFonts w:ascii="Arial" w:hAnsi="Arial" w:cs="Arial"/>
          <w:b/>
        </w:rPr>
        <w:t>Odpowiedz nr 2</w:t>
      </w:r>
    </w:p>
    <w:p w:rsidR="009101CC" w:rsidRPr="00F33356" w:rsidRDefault="009101CC" w:rsidP="00F33356">
      <w:pPr>
        <w:jc w:val="both"/>
        <w:rPr>
          <w:rFonts w:ascii="Arial" w:hAnsi="Arial" w:cs="Arial"/>
        </w:rPr>
      </w:pPr>
      <w:r w:rsidRPr="00F33356">
        <w:rPr>
          <w:rFonts w:ascii="Arial" w:hAnsi="Arial" w:cs="Arial"/>
        </w:rPr>
        <w:t>Zamawiający nie dopuszcza monitorów z częstotliwością odświeżania ekranu na poziomie</w:t>
      </w:r>
      <w:r w:rsidR="00F33356">
        <w:rPr>
          <w:rFonts w:ascii="Arial" w:hAnsi="Arial" w:cs="Arial"/>
        </w:rPr>
        <w:br/>
      </w:r>
      <w:r w:rsidRPr="00F33356">
        <w:rPr>
          <w:rFonts w:ascii="Arial" w:hAnsi="Arial" w:cs="Arial"/>
        </w:rPr>
        <w:t xml:space="preserve">60 </w:t>
      </w:r>
      <w:proofErr w:type="spellStart"/>
      <w:r w:rsidRPr="00F33356">
        <w:rPr>
          <w:rFonts w:ascii="Arial" w:hAnsi="Arial" w:cs="Arial"/>
        </w:rPr>
        <w:t>Hz</w:t>
      </w:r>
      <w:proofErr w:type="spellEnd"/>
      <w:r w:rsidRPr="00F33356">
        <w:rPr>
          <w:rFonts w:ascii="Arial" w:hAnsi="Arial" w:cs="Arial"/>
        </w:rPr>
        <w:t>.</w:t>
      </w:r>
    </w:p>
    <w:p w:rsidR="004158A6" w:rsidRPr="00F33356" w:rsidRDefault="00F33356" w:rsidP="004158A6">
      <w:pPr>
        <w:rPr>
          <w:rFonts w:ascii="Arial" w:hAnsi="Arial" w:cs="Arial"/>
          <w:b/>
        </w:rPr>
      </w:pPr>
      <w:r w:rsidRPr="00F33356">
        <w:rPr>
          <w:rFonts w:ascii="Arial" w:hAnsi="Arial" w:cs="Arial"/>
          <w:b/>
        </w:rPr>
        <w:t>Pytanie nr 3</w:t>
      </w:r>
    </w:p>
    <w:p w:rsidR="004158A6" w:rsidRPr="00F33356" w:rsidRDefault="004158A6" w:rsidP="00F33356">
      <w:pPr>
        <w:jc w:val="both"/>
        <w:rPr>
          <w:rFonts w:ascii="Arial" w:hAnsi="Arial" w:cs="Arial"/>
        </w:rPr>
      </w:pPr>
      <w:r w:rsidRPr="00F33356">
        <w:rPr>
          <w:rFonts w:ascii="Arial" w:hAnsi="Arial" w:cs="Arial"/>
        </w:rPr>
        <w:t>Dotyczy UPS i monitora: Czy Zamawiający dopuści gwarancję typu „</w:t>
      </w:r>
      <w:proofErr w:type="spellStart"/>
      <w:r w:rsidRPr="00F33356">
        <w:rPr>
          <w:rFonts w:ascii="Arial" w:hAnsi="Arial" w:cs="Arial"/>
        </w:rPr>
        <w:t>door</w:t>
      </w:r>
      <w:proofErr w:type="spellEnd"/>
      <w:r w:rsidRPr="00F33356">
        <w:rPr>
          <w:rFonts w:ascii="Arial" w:hAnsi="Arial" w:cs="Arial"/>
        </w:rPr>
        <w:t>-to-</w:t>
      </w:r>
      <w:proofErr w:type="spellStart"/>
      <w:r w:rsidRPr="00F33356">
        <w:rPr>
          <w:rFonts w:ascii="Arial" w:hAnsi="Arial" w:cs="Arial"/>
        </w:rPr>
        <w:t>door</w:t>
      </w:r>
      <w:proofErr w:type="spellEnd"/>
      <w:r w:rsidRPr="00F33356">
        <w:rPr>
          <w:rFonts w:ascii="Arial" w:hAnsi="Arial" w:cs="Arial"/>
        </w:rPr>
        <w:t>”? Jest to standardowy typ gwarancji dla tego typu urządzeń.</w:t>
      </w:r>
    </w:p>
    <w:p w:rsidR="00F33356" w:rsidRPr="00F33356" w:rsidRDefault="00F33356" w:rsidP="004158A6">
      <w:pPr>
        <w:rPr>
          <w:rFonts w:ascii="Arial" w:hAnsi="Arial" w:cs="Arial"/>
          <w:b/>
        </w:rPr>
      </w:pPr>
      <w:r w:rsidRPr="00F33356">
        <w:rPr>
          <w:rFonts w:ascii="Arial" w:hAnsi="Arial" w:cs="Arial"/>
          <w:b/>
        </w:rPr>
        <w:t>Odpowiedz nr 3</w:t>
      </w:r>
    </w:p>
    <w:p w:rsidR="009101CC" w:rsidRPr="00F33356" w:rsidRDefault="00F33356" w:rsidP="004158A6">
      <w:pPr>
        <w:rPr>
          <w:rFonts w:ascii="Arial" w:hAnsi="Arial" w:cs="Arial"/>
        </w:rPr>
      </w:pPr>
      <w:r w:rsidRPr="00F33356">
        <w:rPr>
          <w:rFonts w:ascii="Arial" w:hAnsi="Arial" w:cs="Arial"/>
        </w:rPr>
        <w:t>Zamawiający dopuszcza wyłącznie gwarancję udzieloną przez dostawcę</w:t>
      </w:r>
      <w:r w:rsidR="00B0643C">
        <w:rPr>
          <w:rFonts w:ascii="Arial" w:hAnsi="Arial" w:cs="Arial"/>
        </w:rPr>
        <w:t xml:space="preserve">, tj. 60 miesięcy </w:t>
      </w:r>
      <w:r w:rsidRPr="00F33356">
        <w:rPr>
          <w:rFonts w:ascii="Arial" w:hAnsi="Arial" w:cs="Arial"/>
        </w:rPr>
        <w:t xml:space="preserve">. </w:t>
      </w:r>
    </w:p>
    <w:p w:rsidR="00F33356" w:rsidRPr="00F33356" w:rsidRDefault="00F33356" w:rsidP="004158A6">
      <w:pPr>
        <w:rPr>
          <w:rFonts w:ascii="Arial" w:hAnsi="Arial" w:cs="Arial"/>
          <w:b/>
        </w:rPr>
      </w:pPr>
      <w:r w:rsidRPr="00F33356">
        <w:rPr>
          <w:rFonts w:ascii="Arial" w:hAnsi="Arial" w:cs="Arial"/>
          <w:b/>
        </w:rPr>
        <w:t xml:space="preserve">Pytanie nr 4 </w:t>
      </w:r>
    </w:p>
    <w:p w:rsidR="004158A6" w:rsidRPr="00F33356" w:rsidRDefault="004158A6" w:rsidP="00F33356">
      <w:pPr>
        <w:jc w:val="both"/>
        <w:rPr>
          <w:rFonts w:ascii="Arial" w:hAnsi="Arial" w:cs="Arial"/>
        </w:rPr>
      </w:pPr>
      <w:r w:rsidRPr="00F33356">
        <w:rPr>
          <w:rFonts w:ascii="Arial" w:hAnsi="Arial" w:cs="Arial"/>
        </w:rPr>
        <w:t>Dotyczy UPS i monitora: Czy Zamawiający wydłuży czas naprawy do 14 dni roboczych?</w:t>
      </w:r>
      <w:r w:rsidR="00864CC2">
        <w:rPr>
          <w:rFonts w:ascii="Arial" w:hAnsi="Arial" w:cs="Arial"/>
        </w:rPr>
        <w:br/>
      </w:r>
      <w:r w:rsidRPr="00F33356">
        <w:rPr>
          <w:rFonts w:ascii="Arial" w:hAnsi="Arial" w:cs="Arial"/>
        </w:rPr>
        <w:t>To standardowy czas naprawy dla tego typu urządzeń.</w:t>
      </w:r>
    </w:p>
    <w:p w:rsidR="00F33356" w:rsidRPr="00F33356" w:rsidRDefault="00F33356" w:rsidP="004158A6">
      <w:pPr>
        <w:rPr>
          <w:rFonts w:ascii="Arial" w:hAnsi="Arial" w:cs="Arial"/>
          <w:b/>
        </w:rPr>
      </w:pPr>
      <w:r w:rsidRPr="00F33356">
        <w:rPr>
          <w:rFonts w:ascii="Arial" w:hAnsi="Arial" w:cs="Arial"/>
          <w:b/>
        </w:rPr>
        <w:t xml:space="preserve">Odpowiedz nr 4 </w:t>
      </w:r>
    </w:p>
    <w:p w:rsidR="000E4786" w:rsidRPr="00F33356" w:rsidRDefault="00F33356" w:rsidP="004158A6">
      <w:pPr>
        <w:rPr>
          <w:rFonts w:ascii="Arial" w:hAnsi="Arial" w:cs="Arial"/>
        </w:rPr>
      </w:pPr>
      <w:r w:rsidRPr="00F33356">
        <w:rPr>
          <w:rFonts w:ascii="Arial" w:hAnsi="Arial" w:cs="Arial"/>
        </w:rPr>
        <w:t xml:space="preserve">Zamawiający nie wydłuża czasu naprawy </w:t>
      </w:r>
      <w:r w:rsidR="00B0643C">
        <w:rPr>
          <w:rFonts w:ascii="Arial" w:hAnsi="Arial" w:cs="Arial"/>
        </w:rPr>
        <w:t>do 14 dni roboczych dla UPS</w:t>
      </w:r>
      <w:r w:rsidRPr="00F33356">
        <w:rPr>
          <w:rFonts w:ascii="Arial" w:hAnsi="Arial" w:cs="Arial"/>
        </w:rPr>
        <w:t xml:space="preserve"> i monitora.</w:t>
      </w:r>
    </w:p>
    <w:p w:rsidR="000E4786" w:rsidRPr="00F33356" w:rsidRDefault="00F33356" w:rsidP="004158A6">
      <w:pPr>
        <w:rPr>
          <w:rFonts w:ascii="Arial" w:hAnsi="Arial" w:cs="Arial"/>
          <w:b/>
        </w:rPr>
      </w:pPr>
      <w:r w:rsidRPr="00F33356">
        <w:rPr>
          <w:rFonts w:ascii="Arial" w:hAnsi="Arial" w:cs="Arial"/>
          <w:b/>
        </w:rPr>
        <w:t xml:space="preserve">Pytanie nr 5 </w:t>
      </w:r>
    </w:p>
    <w:p w:rsidR="004158A6" w:rsidRPr="00F33356" w:rsidRDefault="00B0643C" w:rsidP="00F33356">
      <w:pPr>
        <w:jc w:val="both"/>
        <w:rPr>
          <w:rFonts w:ascii="Arial" w:hAnsi="Arial" w:cs="Arial"/>
        </w:rPr>
      </w:pPr>
      <w:r>
        <w:rPr>
          <w:rFonts w:ascii="Arial" w:hAnsi="Arial" w:cs="Arial"/>
        </w:rPr>
        <w:t>Dotyczy UPS</w:t>
      </w:r>
      <w:r w:rsidR="004158A6" w:rsidRPr="00F33356">
        <w:rPr>
          <w:rFonts w:ascii="Arial" w:hAnsi="Arial" w:cs="Arial"/>
        </w:rPr>
        <w:t>: Czy Zamawiający dopuści USP objęty 24 miesięczną gwarancją na urządzenie i 12 miesięczną na baterie? To standardowa długość gwarancji dla urządzenia tej klasy.</w:t>
      </w:r>
    </w:p>
    <w:p w:rsidR="00F33356" w:rsidRPr="00F33356" w:rsidRDefault="00F33356" w:rsidP="004158A6">
      <w:pPr>
        <w:rPr>
          <w:rFonts w:ascii="Arial" w:hAnsi="Arial" w:cs="Arial"/>
          <w:b/>
        </w:rPr>
      </w:pPr>
      <w:r w:rsidRPr="00F33356">
        <w:rPr>
          <w:rFonts w:ascii="Arial" w:hAnsi="Arial" w:cs="Arial"/>
          <w:b/>
        </w:rPr>
        <w:t xml:space="preserve">Odpowiedz nr 5 </w:t>
      </w:r>
    </w:p>
    <w:p w:rsidR="000E4786" w:rsidRPr="00F33356" w:rsidRDefault="000E4786" w:rsidP="000E4786">
      <w:pPr>
        <w:jc w:val="both"/>
        <w:rPr>
          <w:rFonts w:ascii="Arial" w:hAnsi="Arial" w:cs="Arial"/>
        </w:rPr>
      </w:pPr>
      <w:r w:rsidRPr="00F33356">
        <w:rPr>
          <w:rFonts w:ascii="Arial" w:hAnsi="Arial" w:cs="Arial"/>
        </w:rPr>
        <w:t xml:space="preserve">Zamawiający </w:t>
      </w:r>
      <w:r w:rsidR="00B0643C">
        <w:rPr>
          <w:rFonts w:ascii="Arial" w:hAnsi="Arial" w:cs="Arial"/>
        </w:rPr>
        <w:t xml:space="preserve"> wymaga 60 miesięcznej gwarancji na cały przedmiot zamówienia. Gwarancja na poszczególne elementy zamówienia</w:t>
      </w:r>
      <w:r w:rsidR="00864CC2">
        <w:rPr>
          <w:rFonts w:ascii="Arial" w:hAnsi="Arial" w:cs="Arial"/>
        </w:rPr>
        <w:t>,</w:t>
      </w:r>
      <w:r w:rsidR="00B0643C">
        <w:rPr>
          <w:rFonts w:ascii="Arial" w:hAnsi="Arial" w:cs="Arial"/>
        </w:rPr>
        <w:t xml:space="preserve"> jako gwarancja producenta nie spełnia warunków zamówienia określonych w pkt</w:t>
      </w:r>
      <w:r w:rsidR="00864CC2">
        <w:rPr>
          <w:rFonts w:ascii="Arial" w:hAnsi="Arial" w:cs="Arial"/>
        </w:rPr>
        <w:t xml:space="preserve"> I </w:t>
      </w:r>
      <w:proofErr w:type="spellStart"/>
      <w:r w:rsidR="006228BC">
        <w:rPr>
          <w:rFonts w:ascii="Arial" w:hAnsi="Arial" w:cs="Arial"/>
        </w:rPr>
        <w:t>ppkt</w:t>
      </w:r>
      <w:proofErr w:type="spellEnd"/>
      <w:r w:rsidR="00B0643C">
        <w:rPr>
          <w:rFonts w:ascii="Arial" w:hAnsi="Arial" w:cs="Arial"/>
        </w:rPr>
        <w:t xml:space="preserve"> 3 Zapytania ofertowego.  </w:t>
      </w:r>
    </w:p>
    <w:p w:rsidR="000E4786" w:rsidRPr="00F33356" w:rsidRDefault="00F33356" w:rsidP="004158A6">
      <w:pPr>
        <w:rPr>
          <w:rFonts w:ascii="Arial" w:hAnsi="Arial" w:cs="Arial"/>
          <w:b/>
        </w:rPr>
      </w:pPr>
      <w:r w:rsidRPr="00F33356">
        <w:rPr>
          <w:rFonts w:ascii="Arial" w:hAnsi="Arial" w:cs="Arial"/>
          <w:b/>
        </w:rPr>
        <w:t>Pytanie nr 6</w:t>
      </w:r>
    </w:p>
    <w:p w:rsidR="008F11E5" w:rsidRPr="00F33356" w:rsidRDefault="004158A6" w:rsidP="009101CC">
      <w:pPr>
        <w:jc w:val="both"/>
        <w:rPr>
          <w:rFonts w:ascii="Arial" w:hAnsi="Arial" w:cs="Arial"/>
        </w:rPr>
      </w:pPr>
      <w:r w:rsidRPr="00F33356">
        <w:rPr>
          <w:rFonts w:ascii="Arial" w:hAnsi="Arial" w:cs="Arial"/>
        </w:rPr>
        <w:t>Dotyczy komputerów i serwera: Zamawiający wskazał w OPZ następującą długość gwarancji: 24 mies. dla komputerów, 36 mies. dla serwera. W zapytaniu ofertowym Zamawiający podał, że urządzenia mają być objęte 60-miesięczną gwarancją. Prosimy o ujednolicenie zapisów.</w:t>
      </w:r>
    </w:p>
    <w:p w:rsidR="00F33356" w:rsidRPr="00F33356" w:rsidRDefault="00F33356" w:rsidP="009101CC">
      <w:pPr>
        <w:jc w:val="both"/>
        <w:rPr>
          <w:rFonts w:ascii="Arial" w:hAnsi="Arial" w:cs="Arial"/>
          <w:b/>
        </w:rPr>
      </w:pPr>
      <w:r w:rsidRPr="00F33356">
        <w:rPr>
          <w:rFonts w:ascii="Arial" w:hAnsi="Arial" w:cs="Arial"/>
          <w:b/>
        </w:rPr>
        <w:t xml:space="preserve">Odpowiedz nr 6 </w:t>
      </w:r>
    </w:p>
    <w:p w:rsidR="009101CC" w:rsidRDefault="009101CC" w:rsidP="009101CC">
      <w:pPr>
        <w:jc w:val="both"/>
        <w:rPr>
          <w:rFonts w:ascii="Arial" w:hAnsi="Arial" w:cs="Arial"/>
        </w:rPr>
      </w:pPr>
      <w:r w:rsidRPr="00F33356">
        <w:rPr>
          <w:rFonts w:ascii="Arial" w:hAnsi="Arial" w:cs="Arial"/>
        </w:rPr>
        <w:t>Zamawiający określił gwarancję dostawcy na 60 miesięcy,</w:t>
      </w:r>
      <w:r w:rsidR="000E4786" w:rsidRPr="00F33356">
        <w:rPr>
          <w:rFonts w:ascii="Arial" w:hAnsi="Arial" w:cs="Arial"/>
        </w:rPr>
        <w:t xml:space="preserve"> </w:t>
      </w:r>
      <w:r w:rsidRPr="00F33356">
        <w:rPr>
          <w:rFonts w:ascii="Arial" w:hAnsi="Arial" w:cs="Arial"/>
        </w:rPr>
        <w:t xml:space="preserve">natomiast gwarancja producenta </w:t>
      </w:r>
      <w:r w:rsidR="000E4786" w:rsidRPr="00F33356">
        <w:rPr>
          <w:rFonts w:ascii="Arial" w:hAnsi="Arial" w:cs="Arial"/>
        </w:rPr>
        <w:t>udzielana jest bezpośrednio Kupującemu</w:t>
      </w:r>
      <w:r w:rsidRPr="00F33356">
        <w:rPr>
          <w:rFonts w:ascii="Arial" w:hAnsi="Arial" w:cs="Arial"/>
        </w:rPr>
        <w:t>, którym jest dostawca sprzętu.</w:t>
      </w:r>
    </w:p>
    <w:p w:rsidR="0083523C" w:rsidRDefault="0083523C" w:rsidP="0083523C">
      <w:pPr>
        <w:ind w:left="5664"/>
        <w:jc w:val="both"/>
        <w:rPr>
          <w:rFonts w:ascii="Arial" w:hAnsi="Arial" w:cs="Arial"/>
        </w:rPr>
      </w:pPr>
      <w:r>
        <w:rPr>
          <w:rFonts w:ascii="Arial" w:hAnsi="Arial" w:cs="Arial"/>
        </w:rPr>
        <w:t xml:space="preserve">    </w:t>
      </w:r>
    </w:p>
    <w:p w:rsidR="0083523C" w:rsidRDefault="0083523C" w:rsidP="0083523C">
      <w:pPr>
        <w:ind w:left="5664"/>
        <w:jc w:val="both"/>
        <w:rPr>
          <w:rFonts w:ascii="Arial" w:hAnsi="Arial" w:cs="Arial"/>
        </w:rPr>
      </w:pPr>
      <w:r>
        <w:rPr>
          <w:rFonts w:ascii="Arial" w:hAnsi="Arial" w:cs="Arial"/>
        </w:rPr>
        <w:t>Wójt Gminy Lisków</w:t>
      </w:r>
      <w:bookmarkStart w:id="0" w:name="_GoBack"/>
      <w:bookmarkEnd w:id="0"/>
    </w:p>
    <w:p w:rsidR="0083523C" w:rsidRPr="00F33356" w:rsidRDefault="0083523C" w:rsidP="0083523C">
      <w:pPr>
        <w:ind w:left="5664"/>
        <w:jc w:val="both"/>
        <w:rPr>
          <w:rFonts w:ascii="Arial" w:hAnsi="Arial" w:cs="Arial"/>
        </w:rPr>
      </w:pPr>
      <w:r>
        <w:rPr>
          <w:rFonts w:ascii="Arial" w:hAnsi="Arial" w:cs="Arial"/>
        </w:rPr>
        <w:t xml:space="preserve">/-/ Maria Krawiec </w:t>
      </w:r>
    </w:p>
    <w:sectPr w:rsidR="0083523C" w:rsidRPr="00F33356" w:rsidSect="00F33356">
      <w:footerReference w:type="default" r:id="rId8"/>
      <w:pgSz w:w="11906" w:h="16838"/>
      <w:pgMar w:top="142"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CF" w:rsidRDefault="006960CF" w:rsidP="00F33356">
      <w:pPr>
        <w:spacing w:after="0" w:line="240" w:lineRule="auto"/>
      </w:pPr>
      <w:r>
        <w:separator/>
      </w:r>
    </w:p>
  </w:endnote>
  <w:endnote w:type="continuationSeparator" w:id="0">
    <w:p w:rsidR="006960CF" w:rsidRDefault="006960CF" w:rsidP="00F3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Stopka"/>
    </w:pPr>
  </w:p>
  <w:p w:rsidR="00F33356" w:rsidRPr="000B6FA7" w:rsidRDefault="00F33356" w:rsidP="00F33356">
    <w:pPr>
      <w:pBdr>
        <w:top w:val="single" w:sz="4" w:space="10" w:color="252525"/>
      </w:pBdr>
      <w:spacing w:before="7" w:after="0" w:line="290" w:lineRule="auto"/>
      <w:ind w:left="216"/>
      <w:jc w:val="both"/>
      <w:rPr>
        <w:rFonts w:ascii="Verdana" w:eastAsia="Times New Roman" w:hAnsi="Verdana" w:cs="Times New Roman"/>
        <w:color w:val="000000"/>
        <w:spacing w:val="-5"/>
        <w:sz w:val="15"/>
        <w:lang w:eastAsia="pl-PL"/>
      </w:rPr>
    </w:pPr>
    <w:r w:rsidRPr="000B6FA7">
      <w:rPr>
        <w:rFonts w:ascii="Verdana" w:eastAsia="Times New Roman" w:hAnsi="Verdana" w:cs="Times New Roman"/>
        <w:color w:val="000000"/>
        <w:spacing w:val="-5"/>
        <w:sz w:val="15"/>
        <w:szCs w:val="24"/>
        <w:lang w:eastAsia="pl-PL"/>
      </w:rPr>
      <w:t xml:space="preserve">Projekt finansowany ze  środków Europejskiego Funduszu Rozwoju Regionalnego (EFRR) w ramach Programu Operacyjnego Cyfrowa  </w:t>
    </w:r>
    <w:r w:rsidRPr="000B6FA7">
      <w:rPr>
        <w:rFonts w:ascii="Verdana" w:eastAsia="Times New Roman" w:hAnsi="Verdana" w:cs="Times New Roman"/>
        <w:color w:val="000000"/>
        <w:spacing w:val="-6"/>
        <w:sz w:val="15"/>
        <w:szCs w:val="24"/>
        <w:lang w:eastAsia="pl-PL"/>
      </w:rPr>
      <w:t>Polska na lata 2014 — 2020, II Osi V „Rozwój cyfrowy JST oraz wzmocnienie cyfrowej odporności na zagrożenia - REACT-EU"</w:t>
    </w:r>
  </w:p>
  <w:p w:rsidR="00F33356" w:rsidRDefault="00F333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CF" w:rsidRDefault="006960CF" w:rsidP="00F33356">
      <w:pPr>
        <w:spacing w:after="0" w:line="240" w:lineRule="auto"/>
      </w:pPr>
      <w:r>
        <w:separator/>
      </w:r>
    </w:p>
  </w:footnote>
  <w:footnote w:type="continuationSeparator" w:id="0">
    <w:p w:rsidR="006960CF" w:rsidRDefault="006960CF" w:rsidP="00F33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A31B5"/>
    <w:multiLevelType w:val="hybridMultilevel"/>
    <w:tmpl w:val="38C2E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A6"/>
    <w:rsid w:val="000E4786"/>
    <w:rsid w:val="0018041E"/>
    <w:rsid w:val="002C34EF"/>
    <w:rsid w:val="004158A6"/>
    <w:rsid w:val="005F23B4"/>
    <w:rsid w:val="006228BC"/>
    <w:rsid w:val="006960CF"/>
    <w:rsid w:val="0083523C"/>
    <w:rsid w:val="00864CC2"/>
    <w:rsid w:val="008D41CE"/>
    <w:rsid w:val="008F11E5"/>
    <w:rsid w:val="009101CC"/>
    <w:rsid w:val="00B0643C"/>
    <w:rsid w:val="00DA6E38"/>
    <w:rsid w:val="00F33356"/>
    <w:rsid w:val="00FB6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EBDD"/>
  <w15:chartTrackingRefBased/>
  <w15:docId w15:val="{E2F2D9B6-53E1-485C-8050-6D8B436C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58A6"/>
    <w:pPr>
      <w:ind w:left="720"/>
      <w:contextualSpacing/>
    </w:pPr>
  </w:style>
  <w:style w:type="paragraph" w:styleId="Nagwek">
    <w:name w:val="header"/>
    <w:basedOn w:val="Normalny"/>
    <w:link w:val="NagwekZnak"/>
    <w:uiPriority w:val="99"/>
    <w:unhideWhenUsed/>
    <w:rsid w:val="00F333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3356"/>
  </w:style>
  <w:style w:type="paragraph" w:styleId="Stopka">
    <w:name w:val="footer"/>
    <w:basedOn w:val="Normalny"/>
    <w:link w:val="StopkaZnak"/>
    <w:uiPriority w:val="99"/>
    <w:unhideWhenUsed/>
    <w:rsid w:val="00F333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3356"/>
  </w:style>
  <w:style w:type="paragraph" w:styleId="Tekstdymka">
    <w:name w:val="Balloon Text"/>
    <w:basedOn w:val="Normalny"/>
    <w:link w:val="TekstdymkaZnak"/>
    <w:uiPriority w:val="99"/>
    <w:semiHidden/>
    <w:unhideWhenUsed/>
    <w:rsid w:val="00B064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6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2</Pages>
  <Words>512</Words>
  <Characters>3075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6</cp:revision>
  <cp:lastPrinted>2023-05-05T06:22:00Z</cp:lastPrinted>
  <dcterms:created xsi:type="dcterms:W3CDTF">2023-05-04T10:20:00Z</dcterms:created>
  <dcterms:modified xsi:type="dcterms:W3CDTF">2023-05-05T10:34:00Z</dcterms:modified>
</cp:coreProperties>
</file>