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72B8C" w14:textId="59A1DD32" w:rsidR="00A14F61" w:rsidRDefault="00A14F61" w:rsidP="00A14F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1AF9A56" wp14:editId="08C78D63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5AE1" w14:textId="77777777" w:rsidR="002626D8" w:rsidRDefault="002626D8" w:rsidP="002626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A13A" w14:textId="7BA01CF3" w:rsidR="002626D8" w:rsidRDefault="002626D8" w:rsidP="002626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2B6576EE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29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2EC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46294E02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CC15EF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5D75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11550522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05B2A29A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311498BB" w14:textId="77777777" w:rsidR="00990700" w:rsidRPr="001D0BFC" w:rsidRDefault="00990700" w:rsidP="00990700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0BFC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1D0BFC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1D0BFC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6A884" w14:textId="6FD05CD6" w:rsidR="00DC18F7" w:rsidRPr="00CC15EF" w:rsidRDefault="001C026F" w:rsidP="00CC15EF">
      <w:pPr>
        <w:autoSpaceDN w:val="0"/>
        <w:spacing w:after="1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zobowiązuje się do </w:t>
      </w:r>
      <w:r w:rsidR="00520C5D"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wykonania </w:t>
      </w:r>
      <w:r w:rsidR="00520C5D" w:rsidRPr="00520C5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usługi</w:t>
      </w:r>
      <w:r w:rsid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CC15EF" w:rsidRPr="00CC15EF">
        <w:rPr>
          <w:rFonts w:ascii="Times New Roman" w:eastAsia="Calibri" w:hAnsi="Times New Roman" w:cs="Times New Roman"/>
          <w:b/>
          <w:kern w:val="3"/>
        </w:rPr>
        <w:t>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0FB5C7EC" w14:textId="77777777" w:rsidR="0046241F" w:rsidRPr="00DC2EC6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EC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97A4C" w14:textId="7755D5F9" w:rsidR="00E176A6" w:rsidRDefault="00E176A6" w:rsidP="00520C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C5D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1371EC" w:rsidRPr="00520C5D">
        <w:rPr>
          <w:rFonts w:ascii="Times New Roman" w:hAnsi="Times New Roman" w:cs="Times New Roman"/>
          <w:bCs/>
          <w:sz w:val="24"/>
          <w:szCs w:val="24"/>
        </w:rPr>
        <w:t>okres</w:t>
      </w:r>
      <w:r w:rsidRPr="00520C5D">
        <w:rPr>
          <w:rFonts w:ascii="Times New Roman" w:hAnsi="Times New Roman" w:cs="Times New Roman"/>
          <w:bCs/>
          <w:sz w:val="24"/>
          <w:szCs w:val="24"/>
        </w:rPr>
        <w:t xml:space="preserve"> wykonywania umowy od dnia podpisania umowy </w:t>
      </w:r>
      <w:r w:rsidRPr="00520C5D">
        <w:rPr>
          <w:rFonts w:ascii="Times New Roman" w:hAnsi="Times New Roman" w:cs="Times New Roman"/>
          <w:bCs/>
          <w:sz w:val="24"/>
          <w:szCs w:val="24"/>
        </w:rPr>
        <w:br/>
        <w:t>do dni</w:t>
      </w:r>
      <w:r w:rsidR="00520C5D" w:rsidRPr="00520C5D">
        <w:rPr>
          <w:rFonts w:ascii="Times New Roman" w:hAnsi="Times New Roman" w:cs="Times New Roman"/>
          <w:bCs/>
          <w:sz w:val="24"/>
          <w:szCs w:val="24"/>
        </w:rPr>
        <w:t>a 31.10.202</w:t>
      </w:r>
      <w:r w:rsidR="00A73899">
        <w:rPr>
          <w:rFonts w:ascii="Times New Roman" w:hAnsi="Times New Roman" w:cs="Times New Roman"/>
          <w:bCs/>
          <w:sz w:val="24"/>
          <w:szCs w:val="24"/>
        </w:rPr>
        <w:t>6</w:t>
      </w:r>
      <w:r w:rsidR="00520C5D" w:rsidRPr="00520C5D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B5B9886" w14:textId="77777777" w:rsidR="00CC15EF" w:rsidRPr="00520C5D" w:rsidRDefault="00CC15EF" w:rsidP="00520C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CBE55CD" w14:textId="5B044F82" w:rsidR="00F05431" w:rsidRDefault="00F05431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podpisaniem umowy Wykonawca jest zobowiązany do przedłożenia Zamawiającemu harmonogramu wykonywania usług realizowanych przez specjalistów wskazanych w § 3 ust. </w:t>
      </w:r>
      <w:r w:rsidR="00520C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niniejszej umowy</w:t>
      </w:r>
    </w:p>
    <w:p w14:paraId="2F5082D1" w14:textId="77777777" w:rsidR="00CC15EF" w:rsidRPr="00CC15EF" w:rsidRDefault="00520C5D" w:rsidP="00520C5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C5D">
        <w:rPr>
          <w:rFonts w:ascii="Times New Roman" w:eastAsia="Calibri" w:hAnsi="Times New Roman" w:cs="Times New Roman"/>
          <w:kern w:val="3"/>
          <w:sz w:val="24"/>
          <w:szCs w:val="24"/>
        </w:rPr>
        <w:t>W ramach usług specjalist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y</w:t>
      </w:r>
      <w:r w:rsidRPr="00520C5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wymagane jest zatrudnienie</w:t>
      </w:r>
    </w:p>
    <w:p w14:paraId="3E699EB5" w14:textId="77777777" w:rsidR="00CC15EF" w:rsidRPr="00CC15EF" w:rsidRDefault="00CC15EF" w:rsidP="00CC15E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a) </w:t>
      </w:r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Terapeuty SI (integracji sensorycznej) w wymiarze 155 godzin (10h x 8 osób i 15h x 5 osób)</w:t>
      </w:r>
    </w:p>
    <w:p w14:paraId="74FA6B34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45EFA7D8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- studia wyższe i ukończenie kursu integracji sensorycznej na II stopniu lub studiów podyplomowych z zakresu integracji sensorycznej  </w:t>
      </w:r>
    </w:p>
    <w:p w14:paraId="1606F059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>- minimum roczne doświadczenie w pracy z dziećmi i młodzieżą</w:t>
      </w:r>
    </w:p>
    <w:p w14:paraId="233F48DF" w14:textId="77777777" w:rsidR="00CC15EF" w:rsidRPr="00CC15EF" w:rsidRDefault="00CC15EF" w:rsidP="00CC15EF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b) </w:t>
      </w:r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Logopedy/</w:t>
      </w:r>
      <w:proofErr w:type="spellStart"/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neurologopedy</w:t>
      </w:r>
      <w:proofErr w:type="spellEnd"/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w wymiarze 35 godzin (</w:t>
      </w:r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5h x 7 osób)</w:t>
      </w:r>
    </w:p>
    <w:p w14:paraId="4DDB51E0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71E0E76C" w14:textId="77777777" w:rsidR="00CC15EF" w:rsidRPr="00CC15EF" w:rsidRDefault="00CC15EF" w:rsidP="00CC15E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- studia licencjackie lub magisterskie na kierunku logopedia bądź na kierunkach pokrewnych, np. kierunki pedagogiczne lub medyczne uzupełnione studiami podyplomowymi z zakresu logopedii lub neurologopedii</w:t>
      </w:r>
    </w:p>
    <w:p w14:paraId="5C1B0D66" w14:textId="77777777" w:rsidR="00CC15EF" w:rsidRPr="00CC15EF" w:rsidRDefault="00CC15EF" w:rsidP="00CC15E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- minimum roczne doświadczenie w pracy z dziećmi i młodzieżą </w:t>
      </w:r>
    </w:p>
    <w:p w14:paraId="14DDE2F1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c) </w:t>
      </w:r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Pedagoga ze specjalizacją - trener EEG – </w:t>
      </w:r>
      <w:proofErr w:type="spellStart"/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biofeedback</w:t>
      </w:r>
      <w:proofErr w:type="spellEnd"/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w wymiarze 90 godzin (15h x 6 osób)</w:t>
      </w:r>
    </w:p>
    <w:p w14:paraId="1F57E5B5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>Wymagane:</w:t>
      </w:r>
    </w:p>
    <w:p w14:paraId="0A142667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studia magisterskie na kierunku psychologia lub pedagogika o specjalizacji pedagogika ogólna lub pedagogika specjalna, lub studia licencjackie na kierunku pedagogika specjalna, trener EEG – </w:t>
      </w:r>
      <w:proofErr w:type="spellStart"/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biofeedback</w:t>
      </w:r>
      <w:proofErr w:type="spellEnd"/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</w:p>
    <w:p w14:paraId="4211E222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- minimum roczne doświadczenie w pracy z dziećmi i młodzieżą.</w:t>
      </w:r>
    </w:p>
    <w:p w14:paraId="4311FA8F" w14:textId="73BDC7FE" w:rsidR="00CC15EF" w:rsidRPr="00CC15EF" w:rsidRDefault="00CC15EF" w:rsidP="00CC15EF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Uwaga</w:t>
      </w:r>
    </w:p>
    <w:p w14:paraId="3E70250F" w14:textId="01DFE0B1" w:rsidR="006F4393" w:rsidRPr="00CC15EF" w:rsidRDefault="006F4393" w:rsidP="00CC15E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Specjali</w:t>
      </w:r>
      <w:r w:rsid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ści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wymieni</w:t>
      </w:r>
      <w:r w:rsid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eni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powyżej świadczący usługi dla małoletnich nie </w:t>
      </w:r>
      <w:r w:rsidR="00520C5D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może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być </w:t>
      </w:r>
      <w:r w:rsidR="00DC18F7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karan</w:t>
      </w:r>
      <w:r w:rsidR="00520C5D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15EF">
        <w:rPr>
          <w:rFonts w:ascii="Times New Roman" w:hAnsi="Times New Roman" w:cs="Times New Roman"/>
          <w:b/>
          <w:bCs/>
          <w:sz w:val="24"/>
          <w:szCs w:val="24"/>
        </w:rPr>
        <w:t xml:space="preserve">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19322FDC" w14:textId="77777777" w:rsidR="006F4393" w:rsidRPr="006F4393" w:rsidRDefault="006F4393" w:rsidP="006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B59FD" w14:textId="743ECCD3" w:rsidR="00520C5D" w:rsidRPr="00520C5D" w:rsidRDefault="00520C5D" w:rsidP="00520C5D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0C5D">
        <w:rPr>
          <w:rFonts w:ascii="Times New Roman" w:hAnsi="Times New Roman" w:cs="Times New Roman"/>
          <w:b/>
          <w:sz w:val="24"/>
          <w:szCs w:val="24"/>
        </w:rPr>
        <w:t>W ramach realizacji ww. przedmiotu zamówienia, tj. usługi specjalist</w:t>
      </w:r>
      <w:r w:rsidR="00656AEB">
        <w:rPr>
          <w:rFonts w:ascii="Times New Roman" w:hAnsi="Times New Roman" w:cs="Times New Roman"/>
          <w:b/>
          <w:sz w:val="24"/>
          <w:szCs w:val="24"/>
        </w:rPr>
        <w:t>y</w:t>
      </w:r>
      <w:r w:rsidRPr="0052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C5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z zakresu prowadzenia konsultacji, terapii, wsparcia rozwoju, </w:t>
      </w:r>
      <w:r w:rsidRPr="00520C5D">
        <w:rPr>
          <w:rFonts w:ascii="Times New Roman" w:hAnsi="Times New Roman" w:cs="Times New Roman"/>
          <w:b/>
          <w:bCs/>
          <w:sz w:val="24"/>
          <w:szCs w:val="24"/>
        </w:rPr>
        <w:t>Wykonawca jest zobowiązany do:</w:t>
      </w:r>
    </w:p>
    <w:p w14:paraId="686F7202" w14:textId="35079BB4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15EF">
        <w:rPr>
          <w:rFonts w:ascii="Times New Roman" w:hAnsi="Times New Roman" w:cs="Times New Roman"/>
          <w:sz w:val="24"/>
          <w:szCs w:val="24"/>
          <w:lang w:eastAsia="ar-SA"/>
        </w:rPr>
        <w:t>oznakowania pomieszczeń, z których korzystać będą uczestnicy plakatami dostarczonymi przez Zamawiającego zawierającymi logotypy Funduszy Europejskich dla Wielkopolski i informacje dotyczące nazwy projektu i współfinansowania ze środków Unii Europejskiej,</w:t>
      </w:r>
    </w:p>
    <w:p w14:paraId="1675A5B3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zapewnienia ww. specjalistów posiadających odpowiednie kwalifikacje zawodowe,</w:t>
      </w:r>
    </w:p>
    <w:p w14:paraId="3A6277E1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lastRenderedPageBreak/>
        <w:t xml:space="preserve">zagwarantowania zastępstwa innych osób o równoważnych kwalifikacjach </w:t>
      </w:r>
      <w:r w:rsidRPr="00CC15EF">
        <w:rPr>
          <w:rFonts w:ascii="Times New Roman" w:hAnsi="Times New Roman" w:cs="Times New Roman"/>
          <w:sz w:val="24"/>
          <w:szCs w:val="24"/>
        </w:rPr>
        <w:br/>
        <w:t>w przypadku nieprzewidzianych okoliczności uniemożliwiających realizację usługi przez osoby wskazane w ofercie, po uzgodnieniu z Zamawiającym,</w:t>
      </w:r>
    </w:p>
    <w:p w14:paraId="6E9DC0E3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opracowania harmonogramu realizacji spotkań ze specjalistą dla każdego uczestnika, </w:t>
      </w:r>
    </w:p>
    <w:p w14:paraId="34FDAF9D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dokumentowania prowadzonych działań w sposób przejrzysty, umożliwiający weryfikację (karty pracy z uczestnikiem, listy obecności),</w:t>
      </w:r>
    </w:p>
    <w:p w14:paraId="0346EA4A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wskazania nowego terminu przeprowadzenia spotkań przez specjalistę w przypadku choroby wychowanka i innych nieprzewidzianych sytuacji losowych powodujących nieobecność uczestnika,</w:t>
      </w:r>
    </w:p>
    <w:p w14:paraId="5296BA9A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7B8175BE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15EF">
        <w:rPr>
          <w:rFonts w:ascii="Times New Roman" w:hAnsi="Times New Roman" w:cs="Times New Roman"/>
          <w:sz w:val="24"/>
          <w:szCs w:val="24"/>
        </w:rPr>
        <w:t>zapewnienia zaplecza do przeprowadzenia spotkań ze specjalistą na terenie miasta Słupca,</w:t>
      </w:r>
    </w:p>
    <w:p w14:paraId="308EFC06" w14:textId="77777777" w:rsidR="00CC15EF" w:rsidRPr="00CC15EF" w:rsidRDefault="00CC15EF" w:rsidP="00CC15EF">
      <w:pPr>
        <w:numPr>
          <w:ilvl w:val="0"/>
          <w:numId w:val="39"/>
        </w:num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5EF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786751B6" w14:textId="63AC33A5" w:rsidR="00CC15EF" w:rsidRPr="00CC15EF" w:rsidRDefault="00CC15EF" w:rsidP="00CC15EF">
      <w:pPr>
        <w:numPr>
          <w:ilvl w:val="0"/>
          <w:numId w:val="39"/>
        </w:num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złożenia Zamawiającemu w terminie 7 dni po zakończeniu realizacji Przedmiotu zamówienia kompletu dokumentacji, o której mowa w </w:t>
      </w:r>
      <w:proofErr w:type="spellStart"/>
      <w:r w:rsidR="0059582D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="0059582D">
        <w:rPr>
          <w:rFonts w:ascii="Times New Roman" w:hAnsi="Times New Roman" w:cs="Times New Roman"/>
          <w:sz w:val="24"/>
          <w:szCs w:val="24"/>
        </w:rPr>
        <w:t>.</w:t>
      </w:r>
    </w:p>
    <w:p w14:paraId="4BCDB3F2" w14:textId="77777777" w:rsidR="000D6367" w:rsidRDefault="000D6367" w:rsidP="0010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4BF52505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</w:t>
      </w:r>
      <w:r w:rsidR="00347C54">
        <w:rPr>
          <w:rFonts w:ascii="Times New Roman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hAnsi="Times New Roman" w:cs="Times New Roman"/>
          <w:sz w:val="24"/>
          <w:szCs w:val="24"/>
        </w:rPr>
        <w:t>do złożenia oświadczenia w imieniu wykonawcy lub podwykonawcy;</w:t>
      </w:r>
    </w:p>
    <w:p w14:paraId="1B7F8B7B" w14:textId="1260857A" w:rsidR="00CC7C75" w:rsidRPr="00CC7C75" w:rsidRDefault="00CC7C75" w:rsidP="008C73F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166D14F2" w14:textId="77777777" w:rsidR="008C73FF" w:rsidRPr="00CC7C75" w:rsidRDefault="008C73FF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5DB3C" w14:textId="5AD3DC39" w:rsidR="003E618D" w:rsidRPr="00CC15EF" w:rsidRDefault="00CC7C75" w:rsidP="00CC15EF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6830C2A6" w14:textId="77777777" w:rsidR="00CC15EF" w:rsidRPr="00CC15EF" w:rsidRDefault="00CC15EF" w:rsidP="00CC15E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14:paraId="7FCFF681" w14:textId="77777777" w:rsidR="00CC15EF" w:rsidRDefault="00CC15EF" w:rsidP="00CC15E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23EBA" w14:textId="77777777" w:rsidR="00CC15EF" w:rsidRPr="00CC15EF" w:rsidRDefault="00CC15EF" w:rsidP="00CC15E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F87AB7" w14:textId="3C11ED54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5977E067" w14:textId="71DB1632" w:rsidR="00B333B9" w:rsidRPr="001371EC" w:rsidRDefault="007F3896" w:rsidP="00B333B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71EC">
        <w:rPr>
          <w:rFonts w:ascii="Times New Roman" w:hAnsi="Times New Roman" w:cs="Times New Roman"/>
          <w:sz w:val="24"/>
          <w:szCs w:val="24"/>
        </w:rPr>
        <w:t>W</w:t>
      </w:r>
      <w:r w:rsidR="00AA7361" w:rsidRPr="001371EC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1371EC">
        <w:rPr>
          <w:rFonts w:ascii="Times New Roman" w:hAnsi="Times New Roman" w:cs="Times New Roman"/>
          <w:sz w:val="24"/>
          <w:szCs w:val="24"/>
        </w:rPr>
        <w:t>,</w:t>
      </w:r>
      <w:r w:rsidR="00AA7361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1371EC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1371EC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1371EC">
        <w:rPr>
          <w:rFonts w:ascii="Times New Roman" w:hAnsi="Times New Roman" w:cs="Times New Roman"/>
          <w:sz w:val="24"/>
          <w:szCs w:val="24"/>
        </w:rPr>
        <w:t>w</w:t>
      </w:r>
      <w:r w:rsidR="008E503F" w:rsidRPr="001371EC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1371EC">
        <w:rPr>
          <w:rFonts w:ascii="Times New Roman" w:hAnsi="Times New Roman" w:cs="Times New Roman"/>
          <w:sz w:val="24"/>
          <w:szCs w:val="24"/>
        </w:rPr>
        <w:t>zadania</w:t>
      </w:r>
      <w:r w:rsidR="008E503F" w:rsidRPr="001371EC">
        <w:rPr>
          <w:rFonts w:ascii="Times New Roman" w:hAnsi="Times New Roman" w:cs="Times New Roman"/>
          <w:sz w:val="24"/>
          <w:szCs w:val="24"/>
        </w:rPr>
        <w:t>.</w:t>
      </w:r>
    </w:p>
    <w:p w14:paraId="66E8C1D5" w14:textId="6FFEFC84" w:rsidR="007F3896" w:rsidRPr="001371EC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E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4F080921" w14:textId="1721A46C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02531DB8" w14:textId="19F7D28F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49A7D071" w14:textId="61E3B7B1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</w:t>
      </w:r>
      <w:r w:rsidR="006A2319">
        <w:rPr>
          <w:rFonts w:ascii="Times New Roman" w:eastAsia="Times New Roman" w:hAnsi="Times New Roman"/>
          <w:sz w:val="24"/>
          <w:szCs w:val="24"/>
        </w:rPr>
        <w:t>enia brutto, o którym mowa w § 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45F46C86" w14:textId="58318FF3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1801F35" w14:textId="77777777" w:rsidR="00347C54" w:rsidRDefault="00347C54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0641BBD6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0DBCB93" w14:textId="532A6FD1" w:rsidR="00C24720" w:rsidRPr="005A27A0" w:rsidRDefault="00C24720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ACB">
        <w:rPr>
          <w:rFonts w:ascii="Times New Roman" w:hAnsi="Times New Roman"/>
          <w:sz w:val="24"/>
          <w:szCs w:val="24"/>
        </w:rPr>
        <w:lastRenderedPageBreak/>
        <w:t xml:space="preserve">Określona w opisie przedmiotu zamówienia liczba </w:t>
      </w:r>
      <w:r w:rsidR="005A27A0">
        <w:rPr>
          <w:rFonts w:ascii="Times New Roman" w:hAnsi="Times New Roman"/>
          <w:sz w:val="24"/>
          <w:szCs w:val="24"/>
        </w:rPr>
        <w:t>osób</w:t>
      </w:r>
      <w:r w:rsidRPr="00D70ACB">
        <w:rPr>
          <w:rFonts w:ascii="Times New Roman" w:hAnsi="Times New Roman"/>
          <w:sz w:val="24"/>
          <w:szCs w:val="24"/>
        </w:rPr>
        <w:t xml:space="preserve"> </w:t>
      </w:r>
      <w:r w:rsidR="005A27A0">
        <w:rPr>
          <w:rFonts w:ascii="Times New Roman" w:hAnsi="Times New Roman"/>
          <w:sz w:val="24"/>
          <w:szCs w:val="24"/>
        </w:rPr>
        <w:t>korzystających z usług</w:t>
      </w:r>
      <w:r w:rsidRPr="00D70ACB">
        <w:rPr>
          <w:rFonts w:ascii="Times New Roman" w:hAnsi="Times New Roman"/>
          <w:sz w:val="24"/>
          <w:szCs w:val="24"/>
        </w:rPr>
        <w:t xml:space="preserve"> może ulec </w:t>
      </w:r>
      <w:r w:rsidR="005A27A0">
        <w:rPr>
          <w:rFonts w:ascii="Times New Roman" w:hAnsi="Times New Roman"/>
          <w:sz w:val="24"/>
          <w:szCs w:val="24"/>
        </w:rPr>
        <w:t>zmianie</w:t>
      </w:r>
      <w:r w:rsidRPr="00D70ACB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  <w:r w:rsidRPr="00D70ACB">
        <w:rPr>
          <w:rFonts w:ascii="Times New Roman" w:hAnsi="Times New Roman"/>
          <w:sz w:val="24"/>
          <w:szCs w:val="24"/>
        </w:rPr>
        <w:t xml:space="preserve">W związku z tym zamawiający zobowiązuje się </w:t>
      </w:r>
      <w:r w:rsidRPr="005A27A0">
        <w:rPr>
          <w:rFonts w:ascii="Times New Roman" w:hAnsi="Times New Roman"/>
          <w:sz w:val="24"/>
          <w:szCs w:val="24"/>
        </w:rPr>
        <w:t xml:space="preserve">do wypłacenia wynagrodzenia Wykonawcy za faktyczną ilość </w:t>
      </w:r>
      <w:r w:rsidR="005A27A0">
        <w:rPr>
          <w:rFonts w:ascii="Times New Roman" w:hAnsi="Times New Roman"/>
          <w:sz w:val="24"/>
          <w:szCs w:val="24"/>
        </w:rPr>
        <w:t>osób korzystających z usług</w:t>
      </w:r>
      <w:r w:rsidRPr="005A27A0">
        <w:rPr>
          <w:rFonts w:ascii="Times New Roman" w:hAnsi="Times New Roman"/>
          <w:sz w:val="24"/>
          <w:szCs w:val="24"/>
        </w:rPr>
        <w:t xml:space="preserve">. 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6AB6EAD6" w14:textId="3EC5C49F" w:rsidR="00765991" w:rsidRPr="005A27A0" w:rsidRDefault="00765991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5A27A0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CD570D" w:rsidRDefault="006932A0" w:rsidP="006932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3BE0D020" w14:textId="77777777" w:rsidR="00B70094" w:rsidRPr="00B70094" w:rsidRDefault="00B70094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B70094">
        <w:rPr>
          <w:rStyle w:val="FontStyle33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3A9D3EC1" w14:textId="77777777" w:rsidR="00B70094" w:rsidRPr="008F7555" w:rsidRDefault="00B70094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3D7D57DE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0CA0ACC1" w14:textId="77777777" w:rsidR="00B70094" w:rsidRPr="008F7555" w:rsidRDefault="00B70094" w:rsidP="00B70094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0B101812" w14:textId="77777777" w:rsidR="00B70094" w:rsidRPr="008F7555" w:rsidRDefault="00B70094" w:rsidP="00B70094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0378279C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33944093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597E0405" w14:textId="77777777" w:rsidR="00B70094" w:rsidRPr="008F7555" w:rsidRDefault="00B70094" w:rsidP="00B70094">
      <w:pPr>
        <w:pStyle w:val="Style7"/>
        <w:widowControl/>
        <w:spacing w:line="276" w:lineRule="auto"/>
        <w:ind w:left="1134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526D0BA2" w14:textId="77777777" w:rsidR="00B70094" w:rsidRPr="008F7555" w:rsidRDefault="00B70094" w:rsidP="00B70094">
      <w:pPr>
        <w:pStyle w:val="Style7"/>
        <w:widowControl/>
        <w:spacing w:line="276" w:lineRule="auto"/>
        <w:ind w:left="1842" w:firstLine="282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3C641B32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677422BB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6D654A67" w14:textId="77777777" w:rsidR="00B70094" w:rsidRPr="008F7555" w:rsidRDefault="00B70094" w:rsidP="00B70094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61E455E4" w14:textId="77777777" w:rsidR="00B70094" w:rsidRPr="008F7555" w:rsidRDefault="00B70094" w:rsidP="00B70094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0FBFEB11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50A9997B" w14:textId="77777777" w:rsidR="00B70094" w:rsidRPr="008F7555" w:rsidRDefault="00B70094" w:rsidP="00B70094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08CD0260" w14:textId="056506DA" w:rsidR="00B70094" w:rsidRPr="00B70094" w:rsidRDefault="00B70094" w:rsidP="00B70094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32C9F51C" w:rsidR="00765991" w:rsidRPr="00CD570D" w:rsidRDefault="00765991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53B7CA09" w14:textId="77777777" w:rsidR="00432971" w:rsidRPr="00CD570D" w:rsidRDefault="00432971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92CC6" w14:textId="77777777" w:rsidR="00B70094" w:rsidRDefault="00B70094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1D23282E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3B94AA48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2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2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C172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0729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87414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54D1F253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6A2319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C01C4" w14:textId="77777777" w:rsidR="008A3F4D" w:rsidRPr="006F6257" w:rsidRDefault="008A3F4D" w:rsidP="008A3F4D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1FCC9572" w14:textId="22DFB16E" w:rsidR="008A3F4D" w:rsidRPr="00D367CC" w:rsidRDefault="001D529C" w:rsidP="001D529C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8A3F4D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068DF6B5" w14:textId="7641C855" w:rsidR="008A3F4D" w:rsidRPr="00525BF8" w:rsidRDefault="008A3F4D" w:rsidP="008A3F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</w:t>
      </w:r>
      <w:r w:rsidRPr="00525BF8">
        <w:rPr>
          <w:rFonts w:ascii="Times New Roman" w:hAnsi="Times New Roman"/>
          <w:sz w:val="24"/>
          <w:szCs w:val="24"/>
        </w:rPr>
        <w:t xml:space="preserve">pocztą elektroniczną pod adresem e-mail: </w:t>
      </w:r>
      <w:hyperlink r:id="rId10" w:history="1">
        <w:r w:rsidR="00C444C9" w:rsidRPr="00080BA8">
          <w:rPr>
            <w:rStyle w:val="Hipercze"/>
            <w:sz w:val="24"/>
            <w:szCs w:val="24"/>
          </w:rPr>
          <w:t>iod@</w:t>
        </w:r>
      </w:hyperlink>
      <w:r w:rsidR="006A2319">
        <w:rPr>
          <w:rStyle w:val="Hipercze"/>
          <w:color w:val="auto"/>
          <w:sz w:val="24"/>
          <w:szCs w:val="24"/>
        </w:rPr>
        <w:t>comp-net.pl</w:t>
      </w:r>
      <w:r w:rsidRPr="00525BF8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 Polskiego 13, 62-400 Słupca.</w:t>
      </w:r>
    </w:p>
    <w:p w14:paraId="0F3E2B63" w14:textId="5D12725C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>Na warunkach określonych niniejszą Umową Zamawiający (Administrator) powierza Wykonawcy (Przetwarzającemu) przetwarzanie danych osobowych uczestników projektu obejmujących następujące dane: imię i nazwisko, płeć, data urodzenia, numer PESEL lub inny nr identyfikacyjny, dane adresowe, dane kontaktowe.</w:t>
      </w:r>
    </w:p>
    <w:p w14:paraId="5F134031" w14:textId="77777777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elektronicznej.</w:t>
      </w:r>
    </w:p>
    <w:p w14:paraId="00927FBB" w14:textId="4C4D975C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1D529C" w:rsidRPr="00525BF8">
        <w:rPr>
          <w:rFonts w:ascii="Times New Roman" w:hAnsi="Times New Roman"/>
          <w:sz w:val="24"/>
          <w:szCs w:val="24"/>
        </w:rPr>
        <w:t>usługi, o której mowa</w:t>
      </w:r>
      <w:r w:rsidRPr="00525BF8">
        <w:rPr>
          <w:rFonts w:ascii="Times New Roman" w:hAnsi="Times New Roman"/>
          <w:sz w:val="24"/>
          <w:szCs w:val="24"/>
        </w:rPr>
        <w:t xml:space="preserve"> w § 1 Umowy.  </w:t>
      </w:r>
    </w:p>
    <w:p w14:paraId="0F3AD9F1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 </w:t>
      </w:r>
      <w:r w:rsidRPr="00525BF8">
        <w:rPr>
          <w:rFonts w:ascii="Times New Roman" w:hAnsi="Times New Roman"/>
          <w:sz w:val="24"/>
          <w:szCs w:val="24"/>
        </w:rPr>
        <w:br/>
        <w:t>i organizacyjnych, by przetwarzanie spełniało wymogi RODO i chroniło prawa osób</w:t>
      </w:r>
      <w:r w:rsidRPr="006F6257">
        <w:rPr>
          <w:rFonts w:ascii="Times New Roman" w:hAnsi="Times New Roman"/>
          <w:sz w:val="24"/>
          <w:szCs w:val="24"/>
        </w:rPr>
        <w:t>, których dane dotyczą.</w:t>
      </w:r>
    </w:p>
    <w:p w14:paraId="5FC79E15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0808856E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49F37712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1C2BCA87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5705607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04531472" w14:textId="77777777" w:rsidR="008A3F4D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02441104" w14:textId="77777777" w:rsidR="008A3F4D" w:rsidRPr="00432971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084D7164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1E03BFE1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10E4EE34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3992F27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556C3F1E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34BE4481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0256E434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5A7D627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1737B60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4F4EA42C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7)</w:t>
      </w:r>
      <w:r w:rsidRPr="006F6257">
        <w:rPr>
          <w:rFonts w:ascii="Times New Roman" w:hAnsi="Times New Roman"/>
          <w:sz w:val="24"/>
          <w:szCs w:val="24"/>
        </w:rPr>
        <w:tab/>
        <w:t xml:space="preserve">współpraca z Zamawiającym  przy wykonywaniu przez niego obowiązków z obszaru ochrony danych osobowych, o których mowa w art. 32−36 RODO (ochrona danych, </w:t>
      </w:r>
      <w:r w:rsidRPr="006F6257">
        <w:rPr>
          <w:rFonts w:ascii="Times New Roman" w:hAnsi="Times New Roman"/>
          <w:sz w:val="24"/>
          <w:szCs w:val="24"/>
        </w:rPr>
        <w:lastRenderedPageBreak/>
        <w:t>zgłaszanie naruszeń organowi nadzorczemu, zawiadamianie osób dotkniętych naruszeniem ochrony danych, ocena skutków dla ochrony danych i uprzednie konsultacje z organem nadzorczym).</w:t>
      </w:r>
    </w:p>
    <w:p w14:paraId="16FD1B5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070E3C36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48289D29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59221AE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0C6F67DD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28F04F7F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2626762F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2C90A1A6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4396161A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6FDAB125" w14:textId="77777777" w:rsidR="008A3F4D" w:rsidRPr="00432971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33CAC025" w14:textId="77777777" w:rsidR="008A3F4D" w:rsidRPr="00147DB2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A0DE8" w14:textId="5BCD5C87" w:rsidR="008A3F4D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6A2319">
        <w:rPr>
          <w:rFonts w:ascii="Times New Roman" w:hAnsi="Times New Roman" w:cs="Times New Roman"/>
          <w:b/>
          <w:sz w:val="24"/>
          <w:szCs w:val="24"/>
        </w:rPr>
        <w:t>2</w:t>
      </w:r>
    </w:p>
    <w:p w14:paraId="4234352E" w14:textId="77777777" w:rsidR="008A3F4D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7E8EC84" w14:textId="77777777" w:rsidR="008A3F4D" w:rsidRPr="00147DB2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676BE" w14:textId="77777777" w:rsidR="008A3F4D" w:rsidRPr="00147DB2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71C63B5A" w14:textId="77777777" w:rsidR="008A3F4D" w:rsidRPr="00147DB2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5CDFCDED" w14:textId="77777777" w:rsidR="008A3F4D" w:rsidRPr="003B4F18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10EBDC09" w14:textId="77777777" w:rsidR="008A3F4D" w:rsidRDefault="008A3F4D" w:rsidP="008A3F4D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4364FE11" w14:textId="77777777" w:rsidR="008A3F4D" w:rsidRDefault="008A3F4D" w:rsidP="008A3F4D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432A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10B72" w14:textId="77777777" w:rsidR="00D77A48" w:rsidRDefault="00D77A48" w:rsidP="001518D2">
      <w:pPr>
        <w:spacing w:after="0" w:line="240" w:lineRule="auto"/>
      </w:pPr>
      <w:r>
        <w:separator/>
      </w:r>
    </w:p>
  </w:endnote>
  <w:endnote w:type="continuationSeparator" w:id="0">
    <w:p w14:paraId="485DF3C1" w14:textId="77777777" w:rsidR="00D77A48" w:rsidRDefault="00D77A48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9E59" w14:textId="77777777" w:rsidR="00D77A48" w:rsidRDefault="00D77A48" w:rsidP="001518D2">
      <w:pPr>
        <w:spacing w:after="0" w:line="240" w:lineRule="auto"/>
      </w:pPr>
      <w:r>
        <w:separator/>
      </w:r>
    </w:p>
  </w:footnote>
  <w:footnote w:type="continuationSeparator" w:id="0">
    <w:p w14:paraId="7E47C48D" w14:textId="77777777" w:rsidR="00D77A48" w:rsidRDefault="00D77A48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64346"/>
    <w:multiLevelType w:val="hybridMultilevel"/>
    <w:tmpl w:val="47CCB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53003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D9C227A"/>
    <w:multiLevelType w:val="hybridMultilevel"/>
    <w:tmpl w:val="53CC3B3C"/>
    <w:lvl w:ilvl="0" w:tplc="BA8870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8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016CDD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8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2"/>
  </w:num>
  <w:num w:numId="2">
    <w:abstractNumId w:val="11"/>
  </w:num>
  <w:num w:numId="3">
    <w:abstractNumId w:val="39"/>
  </w:num>
  <w:num w:numId="4">
    <w:abstractNumId w:val="12"/>
  </w:num>
  <w:num w:numId="5">
    <w:abstractNumId w:val="33"/>
  </w:num>
  <w:num w:numId="6">
    <w:abstractNumId w:val="18"/>
  </w:num>
  <w:num w:numId="7">
    <w:abstractNumId w:val="6"/>
  </w:num>
  <w:num w:numId="8">
    <w:abstractNumId w:val="25"/>
  </w:num>
  <w:num w:numId="9">
    <w:abstractNumId w:val="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3"/>
  </w:num>
  <w:num w:numId="13">
    <w:abstractNumId w:val="1"/>
  </w:num>
  <w:num w:numId="14">
    <w:abstractNumId w:val="24"/>
  </w:num>
  <w:num w:numId="15">
    <w:abstractNumId w:val="7"/>
  </w:num>
  <w:num w:numId="16">
    <w:abstractNumId w:val="28"/>
  </w:num>
  <w:num w:numId="17">
    <w:abstractNumId w:val="37"/>
  </w:num>
  <w:num w:numId="18">
    <w:abstractNumId w:val="10"/>
  </w:num>
  <w:num w:numId="19">
    <w:abstractNumId w:val="14"/>
  </w:num>
  <w:num w:numId="20">
    <w:abstractNumId w:val="3"/>
  </w:num>
  <w:num w:numId="21">
    <w:abstractNumId w:val="35"/>
  </w:num>
  <w:num w:numId="22">
    <w:abstractNumId w:val="26"/>
  </w:num>
  <w:num w:numId="23">
    <w:abstractNumId w:val="23"/>
  </w:num>
  <w:num w:numId="24">
    <w:abstractNumId w:val="19"/>
  </w:num>
  <w:num w:numId="25">
    <w:abstractNumId w:val="36"/>
  </w:num>
  <w:num w:numId="26">
    <w:abstractNumId w:val="16"/>
  </w:num>
  <w:num w:numId="27">
    <w:abstractNumId w:val="34"/>
  </w:num>
  <w:num w:numId="28">
    <w:abstractNumId w:val="2"/>
  </w:num>
  <w:num w:numId="29">
    <w:abstractNumId w:val="38"/>
  </w:num>
  <w:num w:numId="30">
    <w:abstractNumId w:val="17"/>
  </w:num>
  <w:num w:numId="31">
    <w:abstractNumId w:val="20"/>
  </w:num>
  <w:num w:numId="32">
    <w:abstractNumId w:val="27"/>
  </w:num>
  <w:num w:numId="33">
    <w:abstractNumId w:val="9"/>
  </w:num>
  <w:num w:numId="34">
    <w:abstractNumId w:val="21"/>
  </w:num>
  <w:num w:numId="35">
    <w:abstractNumId w:val="4"/>
  </w:num>
  <w:num w:numId="36">
    <w:abstractNumId w:val="5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5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86"/>
    <w:rsid w:val="000268B7"/>
    <w:rsid w:val="0003366C"/>
    <w:rsid w:val="0007212B"/>
    <w:rsid w:val="00075A08"/>
    <w:rsid w:val="00090C03"/>
    <w:rsid w:val="000B4953"/>
    <w:rsid w:val="000B777B"/>
    <w:rsid w:val="000B7B96"/>
    <w:rsid w:val="000C571F"/>
    <w:rsid w:val="000C66AC"/>
    <w:rsid w:val="000D6367"/>
    <w:rsid w:val="000D6544"/>
    <w:rsid w:val="001031C9"/>
    <w:rsid w:val="00105258"/>
    <w:rsid w:val="001119FD"/>
    <w:rsid w:val="001371EC"/>
    <w:rsid w:val="00147DB2"/>
    <w:rsid w:val="0015095D"/>
    <w:rsid w:val="001518D2"/>
    <w:rsid w:val="001650F4"/>
    <w:rsid w:val="0017203E"/>
    <w:rsid w:val="001C026F"/>
    <w:rsid w:val="001C6A4A"/>
    <w:rsid w:val="001D3950"/>
    <w:rsid w:val="001D529C"/>
    <w:rsid w:val="001D700D"/>
    <w:rsid w:val="001F6EEE"/>
    <w:rsid w:val="0020056F"/>
    <w:rsid w:val="00200662"/>
    <w:rsid w:val="00216B01"/>
    <w:rsid w:val="0022228A"/>
    <w:rsid w:val="00240BD7"/>
    <w:rsid w:val="002416F7"/>
    <w:rsid w:val="002471DD"/>
    <w:rsid w:val="002607E9"/>
    <w:rsid w:val="002626D8"/>
    <w:rsid w:val="0026471F"/>
    <w:rsid w:val="00270209"/>
    <w:rsid w:val="00285A2B"/>
    <w:rsid w:val="00286C5B"/>
    <w:rsid w:val="0028714C"/>
    <w:rsid w:val="00294BFB"/>
    <w:rsid w:val="002A0959"/>
    <w:rsid w:val="002B434C"/>
    <w:rsid w:val="002B73E9"/>
    <w:rsid w:val="002C2E62"/>
    <w:rsid w:val="002D5D78"/>
    <w:rsid w:val="002E1646"/>
    <w:rsid w:val="002E633B"/>
    <w:rsid w:val="002E6857"/>
    <w:rsid w:val="003122D0"/>
    <w:rsid w:val="00327FBC"/>
    <w:rsid w:val="0033612F"/>
    <w:rsid w:val="00340265"/>
    <w:rsid w:val="00343198"/>
    <w:rsid w:val="00344650"/>
    <w:rsid w:val="00347C54"/>
    <w:rsid w:val="00350E3E"/>
    <w:rsid w:val="00351218"/>
    <w:rsid w:val="003B39E8"/>
    <w:rsid w:val="003B4F18"/>
    <w:rsid w:val="003C5AD9"/>
    <w:rsid w:val="003E5F5C"/>
    <w:rsid w:val="003E618D"/>
    <w:rsid w:val="003F3FF9"/>
    <w:rsid w:val="00426239"/>
    <w:rsid w:val="00432971"/>
    <w:rsid w:val="00432A7E"/>
    <w:rsid w:val="004540A8"/>
    <w:rsid w:val="0046241F"/>
    <w:rsid w:val="004873EC"/>
    <w:rsid w:val="00487AA3"/>
    <w:rsid w:val="00491166"/>
    <w:rsid w:val="004E76B8"/>
    <w:rsid w:val="00501A49"/>
    <w:rsid w:val="00512141"/>
    <w:rsid w:val="00520C5D"/>
    <w:rsid w:val="0052332D"/>
    <w:rsid w:val="00524B4A"/>
    <w:rsid w:val="00525BF8"/>
    <w:rsid w:val="005336E6"/>
    <w:rsid w:val="005677E7"/>
    <w:rsid w:val="00567D9A"/>
    <w:rsid w:val="00580228"/>
    <w:rsid w:val="00590075"/>
    <w:rsid w:val="0059582D"/>
    <w:rsid w:val="005A27A0"/>
    <w:rsid w:val="005D2ABB"/>
    <w:rsid w:val="005D3ADD"/>
    <w:rsid w:val="005D54DE"/>
    <w:rsid w:val="005F450B"/>
    <w:rsid w:val="006074B0"/>
    <w:rsid w:val="006176C7"/>
    <w:rsid w:val="00621C30"/>
    <w:rsid w:val="00630DFA"/>
    <w:rsid w:val="00631122"/>
    <w:rsid w:val="0063188B"/>
    <w:rsid w:val="00641201"/>
    <w:rsid w:val="00641C7A"/>
    <w:rsid w:val="00656AEB"/>
    <w:rsid w:val="006640C0"/>
    <w:rsid w:val="0066774E"/>
    <w:rsid w:val="0067515B"/>
    <w:rsid w:val="006777BD"/>
    <w:rsid w:val="00690965"/>
    <w:rsid w:val="006932A0"/>
    <w:rsid w:val="006A2319"/>
    <w:rsid w:val="006B46E4"/>
    <w:rsid w:val="006D6063"/>
    <w:rsid w:val="006D757E"/>
    <w:rsid w:val="006F0D86"/>
    <w:rsid w:val="006F4393"/>
    <w:rsid w:val="007304F6"/>
    <w:rsid w:val="00750A2C"/>
    <w:rsid w:val="00750A8E"/>
    <w:rsid w:val="00765991"/>
    <w:rsid w:val="00771FFA"/>
    <w:rsid w:val="00772FF8"/>
    <w:rsid w:val="0078006D"/>
    <w:rsid w:val="007812E5"/>
    <w:rsid w:val="007B4526"/>
    <w:rsid w:val="007C7B51"/>
    <w:rsid w:val="007F3896"/>
    <w:rsid w:val="007F51D5"/>
    <w:rsid w:val="0083182E"/>
    <w:rsid w:val="008540C1"/>
    <w:rsid w:val="00854CCE"/>
    <w:rsid w:val="00860786"/>
    <w:rsid w:val="00875D80"/>
    <w:rsid w:val="00885E1A"/>
    <w:rsid w:val="008A23A7"/>
    <w:rsid w:val="008A3F4D"/>
    <w:rsid w:val="008A6C40"/>
    <w:rsid w:val="008B2E16"/>
    <w:rsid w:val="008C73FF"/>
    <w:rsid w:val="008E503F"/>
    <w:rsid w:val="008E5A6F"/>
    <w:rsid w:val="008F0120"/>
    <w:rsid w:val="008F4123"/>
    <w:rsid w:val="008F7812"/>
    <w:rsid w:val="00911EF2"/>
    <w:rsid w:val="0092101C"/>
    <w:rsid w:val="00925202"/>
    <w:rsid w:val="00936630"/>
    <w:rsid w:val="00944E6F"/>
    <w:rsid w:val="00962897"/>
    <w:rsid w:val="0097571C"/>
    <w:rsid w:val="00990700"/>
    <w:rsid w:val="009A3C97"/>
    <w:rsid w:val="009C5A6E"/>
    <w:rsid w:val="009C5C14"/>
    <w:rsid w:val="009D1578"/>
    <w:rsid w:val="009F537B"/>
    <w:rsid w:val="00A14F61"/>
    <w:rsid w:val="00A15DA4"/>
    <w:rsid w:val="00A201E7"/>
    <w:rsid w:val="00A34BAB"/>
    <w:rsid w:val="00A36F0F"/>
    <w:rsid w:val="00A73899"/>
    <w:rsid w:val="00A9182B"/>
    <w:rsid w:val="00A92E53"/>
    <w:rsid w:val="00AA28C8"/>
    <w:rsid w:val="00AA7361"/>
    <w:rsid w:val="00AC14FE"/>
    <w:rsid w:val="00AC25AA"/>
    <w:rsid w:val="00AE046D"/>
    <w:rsid w:val="00AE1632"/>
    <w:rsid w:val="00AE6827"/>
    <w:rsid w:val="00AF3DF7"/>
    <w:rsid w:val="00B05CCB"/>
    <w:rsid w:val="00B07CEB"/>
    <w:rsid w:val="00B21333"/>
    <w:rsid w:val="00B248C1"/>
    <w:rsid w:val="00B26FE7"/>
    <w:rsid w:val="00B333B9"/>
    <w:rsid w:val="00B50823"/>
    <w:rsid w:val="00B6166D"/>
    <w:rsid w:val="00B67C29"/>
    <w:rsid w:val="00B70094"/>
    <w:rsid w:val="00B91753"/>
    <w:rsid w:val="00BA2C78"/>
    <w:rsid w:val="00BA7793"/>
    <w:rsid w:val="00BE1692"/>
    <w:rsid w:val="00C13B6E"/>
    <w:rsid w:val="00C15EF6"/>
    <w:rsid w:val="00C23B12"/>
    <w:rsid w:val="00C24720"/>
    <w:rsid w:val="00C2492E"/>
    <w:rsid w:val="00C27FD4"/>
    <w:rsid w:val="00C31792"/>
    <w:rsid w:val="00C32175"/>
    <w:rsid w:val="00C444C9"/>
    <w:rsid w:val="00C61748"/>
    <w:rsid w:val="00C761E0"/>
    <w:rsid w:val="00C83B70"/>
    <w:rsid w:val="00CB4A6E"/>
    <w:rsid w:val="00CB6E3E"/>
    <w:rsid w:val="00CC0B2F"/>
    <w:rsid w:val="00CC15EF"/>
    <w:rsid w:val="00CC4EF2"/>
    <w:rsid w:val="00CC7C75"/>
    <w:rsid w:val="00CD0C0F"/>
    <w:rsid w:val="00CD5606"/>
    <w:rsid w:val="00CD570D"/>
    <w:rsid w:val="00D01323"/>
    <w:rsid w:val="00D05B4F"/>
    <w:rsid w:val="00D16BB6"/>
    <w:rsid w:val="00D16E81"/>
    <w:rsid w:val="00D26FE9"/>
    <w:rsid w:val="00D519F9"/>
    <w:rsid w:val="00D55E37"/>
    <w:rsid w:val="00D70ACB"/>
    <w:rsid w:val="00D77A48"/>
    <w:rsid w:val="00D82A82"/>
    <w:rsid w:val="00D97C07"/>
    <w:rsid w:val="00DC0D82"/>
    <w:rsid w:val="00DC18F7"/>
    <w:rsid w:val="00DC2D85"/>
    <w:rsid w:val="00DC2EC6"/>
    <w:rsid w:val="00DD595C"/>
    <w:rsid w:val="00DE1979"/>
    <w:rsid w:val="00DE2E18"/>
    <w:rsid w:val="00E176A6"/>
    <w:rsid w:val="00E20295"/>
    <w:rsid w:val="00E31471"/>
    <w:rsid w:val="00E3751A"/>
    <w:rsid w:val="00E41A50"/>
    <w:rsid w:val="00E62B10"/>
    <w:rsid w:val="00E74F8E"/>
    <w:rsid w:val="00E979AE"/>
    <w:rsid w:val="00EA2B16"/>
    <w:rsid w:val="00EB5AB3"/>
    <w:rsid w:val="00EC140F"/>
    <w:rsid w:val="00EF34CE"/>
    <w:rsid w:val="00EF603F"/>
    <w:rsid w:val="00F05431"/>
    <w:rsid w:val="00F164E2"/>
    <w:rsid w:val="00F21F1D"/>
    <w:rsid w:val="00F272C9"/>
    <w:rsid w:val="00F3188B"/>
    <w:rsid w:val="00F338AD"/>
    <w:rsid w:val="00F41686"/>
    <w:rsid w:val="00F50692"/>
    <w:rsid w:val="00F704E2"/>
    <w:rsid w:val="00F87707"/>
    <w:rsid w:val="00F9541C"/>
    <w:rsid w:val="00FA2915"/>
    <w:rsid w:val="00FA346A"/>
    <w:rsid w:val="00FB3FB1"/>
    <w:rsid w:val="00FC3927"/>
    <w:rsid w:val="00FF2686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DC18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70094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DC18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70094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86D6-3F34-46F2-8292-02D855C0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4053</Words>
  <Characters>24319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Dorota Kluga</cp:lastModifiedBy>
  <cp:revision>33</cp:revision>
  <dcterms:created xsi:type="dcterms:W3CDTF">2024-02-07T14:26:00Z</dcterms:created>
  <dcterms:modified xsi:type="dcterms:W3CDTF">2026-03-12T11:32:00Z</dcterms:modified>
</cp:coreProperties>
</file>