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6AA1" w14:textId="77777777" w:rsidR="0016066B" w:rsidRDefault="0016066B" w:rsidP="0016066B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</w:t>
      </w:r>
      <w:r>
        <w:rPr>
          <w:rFonts w:ascii="Century Gothic" w:hAnsi="Century Gothic"/>
          <w:sz w:val="20"/>
          <w:szCs w:val="20"/>
        </w:rPr>
        <w:tab/>
        <w:t xml:space="preserve">  Gniezno, dnia 17 listopada 2025 r.</w:t>
      </w:r>
    </w:p>
    <w:p w14:paraId="75E3518A" w14:textId="77777777" w:rsidR="0016066B" w:rsidRDefault="0016066B" w:rsidP="0016066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6220.22.2025</w:t>
      </w:r>
    </w:p>
    <w:p w14:paraId="2CBC1E09" w14:textId="77777777" w:rsidR="0016066B" w:rsidRDefault="0016066B" w:rsidP="0016066B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47D8FF55" w14:textId="77777777" w:rsidR="0016066B" w:rsidRDefault="0016066B" w:rsidP="0016066B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6AC84554" w14:textId="77777777" w:rsidR="0016066B" w:rsidRDefault="0016066B" w:rsidP="0016066B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2018A579" w14:textId="6ADCE915" w:rsidR="0016066B" w:rsidRDefault="0016066B" w:rsidP="0016066B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7 listopada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 xml:space="preserve">Państwa Anny I Marcina B. reprezentowanych przez Pełnomocnika Panią Barbarę Pacyńską ul. Wełnicka 9, 62-200 Gniezno </w:t>
      </w:r>
      <w:r w:rsidR="007C32B1" w:rsidRPr="007C32B1">
        <w:rPr>
          <w:rFonts w:ascii="Century Gothic" w:hAnsi="Century Gothic"/>
          <w:bCs/>
          <w:sz w:val="20"/>
          <w:szCs w:val="20"/>
        </w:rPr>
        <w:t xml:space="preserve">zostało </w:t>
      </w:r>
      <w:r>
        <w:rPr>
          <w:rFonts w:ascii="Century Gothic" w:hAnsi="Century Gothic"/>
          <w:sz w:val="20"/>
          <w:szCs w:val="20"/>
        </w:rPr>
        <w:t>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eastAsia="Calibri" w:hAnsi="Century Gothic" w:cs="Cambria"/>
          <w:b/>
          <w:color w:val="000000"/>
          <w:sz w:val="21"/>
          <w:szCs w:val="21"/>
        </w:rPr>
        <w:t>budowie 2 budynków mieszkalnych jednorodzinnych w zabudowie wolnostojącej wraz z drogami wewnętrznymi i niezbędną infrastrukturą techniczną w miejscowości Kalina, Gmina Gniezno, działki nr 76/32 i 76/33.</w:t>
      </w:r>
    </w:p>
    <w:bookmarkEnd w:id="2"/>
    <w:p w14:paraId="6C90D378" w14:textId="77777777" w:rsidR="0016066B" w:rsidRDefault="0016066B" w:rsidP="0016066B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0B0D8B7F" w14:textId="77777777" w:rsidR="0016066B" w:rsidRDefault="0016066B" w:rsidP="0016066B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21AD4601" w14:textId="77777777" w:rsidR="0016066B" w:rsidRDefault="0016066B" w:rsidP="0016066B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pierwsze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0F63570E" w14:textId="77777777" w:rsidR="0016066B" w:rsidRDefault="0016066B" w:rsidP="0016066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710F5A86" w14:textId="77777777" w:rsidR="0016066B" w:rsidRDefault="0016066B" w:rsidP="0016066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7510A77C" w14:textId="77777777" w:rsidR="0016066B" w:rsidRDefault="0016066B" w:rsidP="0016066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1AF633F7" w14:textId="77777777" w:rsidR="0016066B" w:rsidRDefault="0016066B" w:rsidP="0016066B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72343E34" w14:textId="77777777" w:rsidR="0016066B" w:rsidRDefault="0016066B" w:rsidP="0016066B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594348ED" w14:textId="77777777" w:rsidR="0016066B" w:rsidRDefault="0016066B" w:rsidP="0016066B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055185A4" w14:textId="77777777" w:rsidR="0016066B" w:rsidRDefault="0016066B" w:rsidP="0016066B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23809A61" w14:textId="77777777" w:rsidR="0016066B" w:rsidRDefault="0016066B" w:rsidP="0016066B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18 listopada 2025 roku</w:t>
      </w:r>
    </w:p>
    <w:p w14:paraId="17AF3EC0" w14:textId="77777777" w:rsidR="0016066B" w:rsidRDefault="0016066B" w:rsidP="0016066B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3907187A" w14:textId="77777777" w:rsidR="0016066B" w:rsidRDefault="0016066B" w:rsidP="0016066B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6042DA28" w14:textId="77777777" w:rsidR="0016066B" w:rsidRDefault="0016066B" w:rsidP="0016066B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7FB82890" w14:textId="77777777" w:rsidR="0016066B" w:rsidRDefault="0016066B" w:rsidP="0016066B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56F91C10" w14:textId="77777777" w:rsidR="0016066B" w:rsidRDefault="0016066B" w:rsidP="0016066B">
      <w:pPr>
        <w:rPr>
          <w:rFonts w:ascii="Century Gothic" w:hAnsi="Century Gothic"/>
          <w:sz w:val="18"/>
          <w:szCs w:val="18"/>
          <w:u w:val="single"/>
        </w:rPr>
      </w:pPr>
    </w:p>
    <w:p w14:paraId="2DB6867A" w14:textId="77777777" w:rsidR="0016066B" w:rsidRDefault="0016066B" w:rsidP="0016066B">
      <w:pPr>
        <w:rPr>
          <w:rFonts w:ascii="Century Gothic" w:hAnsi="Century Gothic"/>
          <w:sz w:val="18"/>
          <w:szCs w:val="18"/>
          <w:u w:val="single"/>
        </w:rPr>
      </w:pPr>
    </w:p>
    <w:p w14:paraId="4E51C90A" w14:textId="77777777" w:rsidR="0016066B" w:rsidRDefault="0016066B" w:rsidP="0016066B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329A72DA" w14:textId="77777777" w:rsidR="0016066B" w:rsidRDefault="0016066B" w:rsidP="0016066B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6A34F673" w14:textId="77777777" w:rsidR="0016066B" w:rsidRDefault="0016066B" w:rsidP="0016066B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CB750E6" w14:textId="3007863D" w:rsidR="00E15674" w:rsidRPr="002D0747" w:rsidRDefault="00E15674" w:rsidP="00CD151A">
      <w:pPr>
        <w:spacing w:line="276" w:lineRule="auto"/>
        <w:jc w:val="both"/>
        <w:rPr>
          <w:rFonts w:ascii="Century Gothic" w:hAnsi="Century Gothic"/>
          <w:sz w:val="18"/>
          <w:szCs w:val="22"/>
        </w:rPr>
      </w:pPr>
    </w:p>
    <w:sectPr w:rsidR="00E15674" w:rsidRPr="002D0747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FC96" w14:textId="77777777" w:rsidR="00391B4A" w:rsidRDefault="00391B4A" w:rsidP="00A3277F">
      <w:r>
        <w:separator/>
      </w:r>
    </w:p>
  </w:endnote>
  <w:endnote w:type="continuationSeparator" w:id="0">
    <w:p w14:paraId="29C32995" w14:textId="77777777" w:rsidR="00391B4A" w:rsidRDefault="00391B4A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B7D6" w14:textId="77777777" w:rsidR="00391B4A" w:rsidRDefault="00391B4A" w:rsidP="00A3277F">
      <w:r>
        <w:separator/>
      </w:r>
    </w:p>
  </w:footnote>
  <w:footnote w:type="continuationSeparator" w:id="0">
    <w:p w14:paraId="75C1CD25" w14:textId="77777777" w:rsidR="00391B4A" w:rsidRDefault="00391B4A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6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51328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4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066B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1B4A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2B1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5060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04A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1BED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4</cp:revision>
  <cp:lastPrinted>2025-11-17T06:52:00Z</cp:lastPrinted>
  <dcterms:created xsi:type="dcterms:W3CDTF">2025-11-13T12:12:00Z</dcterms:created>
  <dcterms:modified xsi:type="dcterms:W3CDTF">2025-11-17T06:54:00Z</dcterms:modified>
</cp:coreProperties>
</file>