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1B47C" w14:textId="77777777" w:rsidR="00700431" w:rsidRDefault="00700431" w:rsidP="00700431">
      <w:pPr>
        <w:spacing w:after="0" w:line="240" w:lineRule="auto"/>
        <w:rPr>
          <w:rFonts w:ascii="Century Gothic" w:eastAsia="Times New Roman" w:hAnsi="Century Gothic" w:cs="Times New Roman"/>
          <w:kern w:val="0"/>
          <w:sz w:val="21"/>
          <w:szCs w:val="21"/>
          <w:lang w:eastAsia="pl-PL"/>
          <w14:ligatures w14:val="none"/>
        </w:rPr>
      </w:pPr>
    </w:p>
    <w:p w14:paraId="4175B7D6" w14:textId="77777777" w:rsidR="00700431" w:rsidRDefault="00700431" w:rsidP="00700431">
      <w:pPr>
        <w:spacing w:after="0" w:line="240"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            Gniezno, dnia 25 lutego 2025 r.</w:t>
      </w:r>
    </w:p>
    <w:p w14:paraId="5C1A6ED2" w14:textId="77777777" w:rsidR="00700431" w:rsidRDefault="00700431" w:rsidP="00700431">
      <w:pPr>
        <w:spacing w:after="0" w:line="240" w:lineRule="auto"/>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OŚR.6220.6.2024</w:t>
      </w:r>
    </w:p>
    <w:p w14:paraId="7D1A6592" w14:textId="77777777" w:rsidR="00700431" w:rsidRDefault="00700431" w:rsidP="00700431">
      <w:pPr>
        <w:tabs>
          <w:tab w:val="left" w:pos="426"/>
        </w:tabs>
        <w:spacing w:after="0" w:line="240" w:lineRule="auto"/>
        <w:jc w:val="center"/>
        <w:rPr>
          <w:rFonts w:ascii="Century Gothic" w:eastAsia="Times New Roman" w:hAnsi="Century Gothic" w:cs="Times New Roman"/>
          <w:b/>
          <w:kern w:val="0"/>
          <w:sz w:val="21"/>
          <w:szCs w:val="21"/>
          <w:u w:val="single"/>
          <w:lang w:eastAsia="pl-PL"/>
          <w14:ligatures w14:val="none"/>
        </w:rPr>
      </w:pPr>
    </w:p>
    <w:p w14:paraId="78B798D5" w14:textId="77777777" w:rsidR="00700431" w:rsidRDefault="00700431" w:rsidP="00700431">
      <w:pPr>
        <w:tabs>
          <w:tab w:val="left" w:pos="426"/>
        </w:tabs>
        <w:spacing w:after="0" w:line="240" w:lineRule="auto"/>
        <w:jc w:val="center"/>
        <w:rPr>
          <w:rFonts w:ascii="Century Gothic" w:eastAsia="Times New Roman" w:hAnsi="Century Gothic" w:cs="Times New Roman"/>
          <w:b/>
          <w:kern w:val="0"/>
          <w:u w:val="single"/>
          <w:lang w:eastAsia="pl-PL"/>
          <w14:ligatures w14:val="none"/>
        </w:rPr>
      </w:pPr>
      <w:r>
        <w:rPr>
          <w:rFonts w:ascii="Century Gothic" w:eastAsia="Times New Roman" w:hAnsi="Century Gothic" w:cs="Times New Roman"/>
          <w:b/>
          <w:kern w:val="0"/>
          <w:u w:val="single"/>
          <w:lang w:eastAsia="pl-PL"/>
          <w14:ligatures w14:val="none"/>
        </w:rPr>
        <w:t>OBWIESZCZENIE</w:t>
      </w:r>
    </w:p>
    <w:p w14:paraId="366F1AE4" w14:textId="77777777" w:rsidR="00700431" w:rsidRDefault="00700431" w:rsidP="00700431">
      <w:pPr>
        <w:spacing w:after="0" w:line="22" w:lineRule="atLeast"/>
        <w:rPr>
          <w:rFonts w:ascii="Century Gothic" w:eastAsia="Times New Roman" w:hAnsi="Century Gothic" w:cs="Times New Roman"/>
          <w:kern w:val="0"/>
          <w:sz w:val="21"/>
          <w:szCs w:val="21"/>
          <w:lang w:eastAsia="pl-PL"/>
          <w14:ligatures w14:val="none"/>
        </w:rPr>
      </w:pPr>
    </w:p>
    <w:p w14:paraId="5F676BE0" w14:textId="77777777" w:rsidR="00700431" w:rsidRDefault="00700431" w:rsidP="00700431">
      <w:pPr>
        <w:spacing w:after="0" w:line="276" w:lineRule="auto"/>
        <w:ind w:firstLine="709"/>
        <w:jc w:val="both"/>
        <w:rPr>
          <w:rFonts w:ascii="Century Gothic" w:eastAsia="Times New Roman" w:hAnsi="Century Gothic" w:cs="Times New Roman"/>
          <w:b/>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Na podstawie art. 49 ustawy z dnia 14 czerwca 1960 r. </w:t>
      </w:r>
      <w:r>
        <w:rPr>
          <w:rFonts w:ascii="Century Gothic" w:eastAsia="Times New Roman" w:hAnsi="Century Gothic" w:cs="Times New Roman"/>
          <w:i/>
          <w:kern w:val="0"/>
          <w:sz w:val="21"/>
          <w:szCs w:val="21"/>
          <w:lang w:eastAsia="pl-PL"/>
          <w14:ligatures w14:val="none"/>
        </w:rPr>
        <w:t xml:space="preserve">kodeks postępowania administracyjnego </w:t>
      </w:r>
      <w:r>
        <w:rPr>
          <w:rFonts w:ascii="Century Gothic" w:eastAsia="Times New Roman" w:hAnsi="Century Gothic" w:cs="Times New Roman"/>
          <w:color w:val="000000"/>
          <w:kern w:val="0"/>
          <w:sz w:val="21"/>
          <w:szCs w:val="21"/>
          <w:lang w:eastAsia="pl-PL"/>
          <w14:ligatures w14:val="none"/>
        </w:rPr>
        <w:t xml:space="preserve">/Dz. U. 2024 r., poz. 572/, w związku z </w:t>
      </w:r>
      <w:r>
        <w:rPr>
          <w:rFonts w:ascii="Century Gothic" w:eastAsia="Times New Roman" w:hAnsi="Century Gothic" w:cs="Times New Roman"/>
          <w:kern w:val="0"/>
          <w:sz w:val="21"/>
          <w:szCs w:val="21"/>
          <w:lang w:eastAsia="pl-PL"/>
          <w14:ligatures w14:val="none"/>
        </w:rPr>
        <w:t xml:space="preserve">art. 74 ust. 3 ustawy z dnia 3 października </w:t>
      </w:r>
      <w:r>
        <w:rPr>
          <w:rFonts w:ascii="Century Gothic" w:eastAsia="Times New Roman" w:hAnsi="Century Gothic" w:cs="Times New Roman"/>
          <w:bCs/>
          <w:kern w:val="0"/>
          <w:sz w:val="21"/>
          <w:szCs w:val="21"/>
          <w:lang w:eastAsia="pl-PL"/>
          <w14:ligatures w14:val="none"/>
        </w:rPr>
        <w:t xml:space="preserve">2008 r. </w:t>
      </w:r>
      <w:r>
        <w:rPr>
          <w:rFonts w:ascii="Century Gothic" w:eastAsia="Times New Roman" w:hAnsi="Century Gothic" w:cs="Times New Roman"/>
          <w:bCs/>
          <w:i/>
          <w:kern w:val="0"/>
          <w:sz w:val="21"/>
          <w:szCs w:val="21"/>
          <w:lang w:eastAsia="pl-PL"/>
          <w14:ligatures w14:val="none"/>
        </w:rPr>
        <w:t>o udostępnianiu informacji o środowisku i jego ochronie, udziale społeczeństwa w ochronie środowiska oraz o ocenach oddziaływania na środowisko</w:t>
      </w:r>
      <w:r>
        <w:rPr>
          <w:rFonts w:ascii="Century Gothic" w:eastAsia="Times New Roman" w:hAnsi="Century Gothic" w:cs="Times New Roman"/>
          <w:bCs/>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/Dz. U. z 2024 r., poz. 1112/ </w:t>
      </w:r>
      <w:r>
        <w:rPr>
          <w:rFonts w:ascii="Century Gothic" w:eastAsia="Times New Roman" w:hAnsi="Century Gothic" w:cs="Times New Roman"/>
          <w:b/>
          <w:kern w:val="0"/>
          <w:sz w:val="21"/>
          <w:szCs w:val="21"/>
          <w:lang w:eastAsia="pl-PL"/>
          <w14:ligatures w14:val="none"/>
        </w:rPr>
        <w:t xml:space="preserve">Wójt Gminy Gniezno </w:t>
      </w:r>
      <w:r>
        <w:rPr>
          <w:rFonts w:ascii="Century Gothic" w:eastAsia="Times New Roman" w:hAnsi="Century Gothic" w:cs="Times New Roman"/>
          <w:b/>
          <w:bCs/>
          <w:kern w:val="0"/>
          <w:sz w:val="21"/>
          <w:szCs w:val="21"/>
          <w:lang w:eastAsia="pl-PL"/>
          <w14:ligatures w14:val="none"/>
        </w:rPr>
        <w:t xml:space="preserve">zawiadamia </w:t>
      </w:r>
      <w:r>
        <w:rPr>
          <w:rFonts w:ascii="Century Gothic" w:eastAsia="Times New Roman" w:hAnsi="Century Gothic" w:cs="Times New Roman"/>
          <w:bCs/>
          <w:kern w:val="0"/>
          <w:sz w:val="21"/>
          <w:szCs w:val="21"/>
          <w:lang w:eastAsia="pl-PL"/>
          <w14:ligatures w14:val="none"/>
        </w:rPr>
        <w:t>strony postępowania administracyjnego o wydanym</w:t>
      </w:r>
      <w:r>
        <w:rPr>
          <w:rFonts w:ascii="Century Gothic" w:eastAsia="Times New Roman" w:hAnsi="Century Gothic" w:cs="Times New Roman"/>
          <w:kern w:val="0"/>
          <w:sz w:val="21"/>
          <w:szCs w:val="21"/>
          <w:lang w:eastAsia="pl-PL"/>
          <w14:ligatures w14:val="none"/>
        </w:rPr>
        <w:t xml:space="preserve"> dnia 25 lutego 2025 r. Postanowieniu w sprawie </w:t>
      </w:r>
      <w:r>
        <w:rPr>
          <w:rFonts w:ascii="Century Gothic" w:eastAsia="Times New Roman" w:hAnsi="Century Gothic" w:cs="Arial"/>
          <w:kern w:val="0"/>
          <w:sz w:val="21"/>
          <w:szCs w:val="21"/>
          <w:lang w:eastAsia="pl-PL"/>
          <w14:ligatures w14:val="none"/>
        </w:rPr>
        <w:t xml:space="preserve">obowiązku przeprowadzenia oceny oddziaływania na środowisko dla planowanego przedsięwzięcia </w:t>
      </w:r>
      <w:r>
        <w:rPr>
          <w:rFonts w:ascii="Century Gothic" w:eastAsia="Times New Roman" w:hAnsi="Century Gothic" w:cs="Arial"/>
          <w:kern w:val="0"/>
          <w:lang w:eastAsia="pl-PL"/>
          <w14:ligatures w14:val="none"/>
        </w:rPr>
        <w:t>polegającego na</w:t>
      </w:r>
      <w:r>
        <w:rPr>
          <w:rFonts w:ascii="Century Gothic" w:hAnsi="Century Gothic"/>
          <w:b/>
          <w:bCs/>
        </w:rPr>
        <w:t xml:space="preserve"> rozbudowie gospodarstwa rolnego - hodowla bydła mlecznego – o nowy obiekt w miejscowości Mnichowo, Gmina Gniezno, działka nr 114</w:t>
      </w:r>
      <w:r>
        <w:rPr>
          <w:rFonts w:ascii="Century Gothic" w:eastAsia="Times New Roman" w:hAnsi="Century Gothic" w:cs="Times New Roman"/>
          <w:b/>
          <w:kern w:val="0"/>
          <w:lang w:eastAsia="pl-PL"/>
          <w14:ligatures w14:val="none"/>
        </w:rPr>
        <w:t xml:space="preserve">, </w:t>
      </w:r>
      <w:r>
        <w:rPr>
          <w:rFonts w:ascii="Century Gothic" w:eastAsia="Times New Roman" w:hAnsi="Century Gothic" w:cs="Times New Roman"/>
          <w:bCs/>
          <w:kern w:val="0"/>
          <w:lang w:eastAsia="pl-PL"/>
          <w14:ligatures w14:val="none"/>
        </w:rPr>
        <w:t>którego treść podaje poniżej.</w:t>
      </w:r>
      <w:r>
        <w:rPr>
          <w:rFonts w:ascii="Century Gothic" w:eastAsia="Times New Roman" w:hAnsi="Century Gothic" w:cs="Times New Roman"/>
          <w:b/>
          <w:bCs/>
          <w:kern w:val="0"/>
          <w:sz w:val="21"/>
          <w:szCs w:val="21"/>
          <w:lang w:eastAsia="pl-PL"/>
          <w14:ligatures w14:val="none"/>
        </w:rPr>
        <w:t xml:space="preserve"> </w:t>
      </w:r>
    </w:p>
    <w:p w14:paraId="1DA2626B" w14:textId="77777777" w:rsidR="00700431" w:rsidRDefault="00700431" w:rsidP="00700431">
      <w:pPr>
        <w:spacing w:after="120" w:line="240" w:lineRule="auto"/>
        <w:ind w:left="283"/>
        <w:jc w:val="both"/>
        <w:rPr>
          <w:rFonts w:ascii="Century Gothic" w:eastAsia="Times New Roman" w:hAnsi="Century Gothic" w:cs="Times New Roman"/>
          <w:kern w:val="0"/>
          <w:sz w:val="16"/>
          <w:szCs w:val="16"/>
          <w:u w:val="single"/>
          <w:lang w:eastAsia="pl-PL"/>
          <w14:ligatures w14:val="none"/>
        </w:rPr>
      </w:pPr>
    </w:p>
    <w:p w14:paraId="79A667E0" w14:textId="77777777" w:rsidR="00700431" w:rsidRDefault="00700431" w:rsidP="00700431">
      <w:pPr>
        <w:spacing w:after="120" w:line="240" w:lineRule="auto"/>
        <w:ind w:left="283"/>
        <w:jc w:val="both"/>
        <w:rPr>
          <w:rFonts w:ascii="Century Gothic" w:eastAsia="Times New Roman" w:hAnsi="Century Gothic" w:cs="Times New Roman"/>
          <w:b/>
          <w:bCs/>
          <w:kern w:val="0"/>
          <w:sz w:val="16"/>
          <w:szCs w:val="16"/>
          <w:u w:val="single"/>
          <w:lang w:eastAsia="pl-PL"/>
          <w14:ligatures w14:val="none"/>
        </w:rPr>
      </w:pPr>
    </w:p>
    <w:p w14:paraId="7FEC07BD" w14:textId="77777777" w:rsidR="00700431" w:rsidRDefault="00700431" w:rsidP="00700431">
      <w:pPr>
        <w:spacing w:after="120" w:line="240" w:lineRule="auto"/>
        <w:ind w:left="283"/>
        <w:jc w:val="both"/>
        <w:rPr>
          <w:rFonts w:ascii="Century Gothic" w:eastAsia="Times New Roman" w:hAnsi="Century Gothic" w:cs="Times New Roman"/>
          <w:b/>
          <w:bCs/>
          <w:kern w:val="0"/>
          <w:sz w:val="16"/>
          <w:szCs w:val="16"/>
          <w:lang w:eastAsia="pl-PL"/>
          <w14:ligatures w14:val="none"/>
        </w:rPr>
      </w:pPr>
      <w:r>
        <w:rPr>
          <w:rFonts w:ascii="Century Gothic" w:eastAsia="Times New Roman" w:hAnsi="Century Gothic" w:cs="Times New Roman"/>
          <w:b/>
          <w:bCs/>
          <w:kern w:val="0"/>
          <w:sz w:val="16"/>
          <w:szCs w:val="16"/>
          <w:u w:val="single"/>
          <w:lang w:eastAsia="pl-PL"/>
          <w14:ligatures w14:val="none"/>
        </w:rPr>
        <w:t>Uwaga</w:t>
      </w:r>
      <w:r>
        <w:rPr>
          <w:rFonts w:ascii="Century Gothic" w:eastAsia="Times New Roman" w:hAnsi="Century Gothic" w:cs="Times New Roman"/>
          <w:b/>
          <w:bCs/>
          <w:kern w:val="0"/>
          <w:sz w:val="16"/>
          <w:szCs w:val="16"/>
          <w:lang w:eastAsia="pl-PL"/>
          <w14:ligatures w14:val="none"/>
        </w:rPr>
        <w:t>:</w:t>
      </w:r>
    </w:p>
    <w:p w14:paraId="1CF1D82C" w14:textId="77777777" w:rsidR="00700431" w:rsidRDefault="00700431" w:rsidP="00700431">
      <w:pPr>
        <w:spacing w:after="120" w:line="240" w:lineRule="auto"/>
        <w:ind w:hanging="284"/>
        <w:jc w:val="both"/>
        <w:rPr>
          <w:rFonts w:ascii="Century Gothic" w:eastAsia="Times New Roman" w:hAnsi="Century Gothic" w:cs="Times New Roman"/>
          <w:b/>
          <w:bCs/>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ust.3 ustawy z dnia 3 października 2008 roku o udostępnianiu informacji o środowisku i jego ochronie, udziale społeczeństwa w ochronie środowiska oraz o ocenach oddziaływania na środowisko oraz art. 49 Kodeksu postępowania administracyjnego – zawiadomienie stron o wydanym Postanowieniu w toczącym się postępowaniu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26 lutego 2025 roku.</w:t>
      </w:r>
    </w:p>
    <w:p w14:paraId="04FEC2DD" w14:textId="77777777" w:rsidR="00700431" w:rsidRDefault="00700431" w:rsidP="00700431">
      <w:pPr>
        <w:tabs>
          <w:tab w:val="left" w:pos="426"/>
        </w:tabs>
        <w:spacing w:after="0" w:line="22" w:lineRule="atLeast"/>
        <w:jc w:val="both"/>
        <w:rPr>
          <w:rFonts w:ascii="Century Gothic" w:eastAsia="Times New Roman" w:hAnsi="Century Gothic" w:cs="Times New Roman"/>
          <w:b/>
          <w:i/>
          <w:iCs/>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ab/>
      </w:r>
    </w:p>
    <w:p w14:paraId="3C865893"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0900D367"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7FBABB47"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39AFA115"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21C37A13"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632EDD67" w14:textId="77777777" w:rsidR="00700431" w:rsidRDefault="00700431" w:rsidP="00700431">
      <w:pPr>
        <w:spacing w:after="0" w:line="240"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            Gniezno, dnia 25 lutego 2025 r.</w:t>
      </w:r>
    </w:p>
    <w:p w14:paraId="17F0A298" w14:textId="77777777" w:rsidR="00700431" w:rsidRDefault="00700431" w:rsidP="00700431">
      <w:pPr>
        <w:spacing w:after="0" w:line="240" w:lineRule="auto"/>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6220.6.2024</w:t>
      </w:r>
    </w:p>
    <w:p w14:paraId="059A6376" w14:textId="77777777" w:rsidR="00700431" w:rsidRDefault="00700431" w:rsidP="00700431">
      <w:pPr>
        <w:spacing w:after="0" w:line="22" w:lineRule="atLeast"/>
        <w:jc w:val="both"/>
        <w:rPr>
          <w:rFonts w:ascii="Century Gothic" w:eastAsia="Calibri" w:hAnsi="Century Gothic" w:cs="Times New Roman"/>
          <w:b/>
          <w:i/>
          <w:iCs/>
          <w:kern w:val="0"/>
          <w:sz w:val="21"/>
          <w:szCs w:val="21"/>
          <w:lang w:eastAsia="pl-PL"/>
          <w14:ligatures w14:val="none"/>
        </w:rPr>
      </w:pPr>
    </w:p>
    <w:p w14:paraId="0EE648DD" w14:textId="77777777" w:rsidR="00700431" w:rsidRDefault="00700431" w:rsidP="00700431">
      <w:pPr>
        <w:spacing w:after="0" w:line="240" w:lineRule="auto"/>
        <w:jc w:val="center"/>
        <w:rPr>
          <w:rFonts w:ascii="Century Gothic" w:eastAsia="Times New Roman" w:hAnsi="Century Gothic" w:cs="Times New Roman"/>
          <w:b/>
          <w:kern w:val="0"/>
          <w:lang w:eastAsia="pl-PL"/>
          <w14:ligatures w14:val="none"/>
        </w:rPr>
      </w:pPr>
      <w:r>
        <w:rPr>
          <w:rFonts w:ascii="Century Gothic" w:eastAsia="Times New Roman" w:hAnsi="Century Gothic" w:cs="Times New Roman"/>
          <w:b/>
          <w:kern w:val="0"/>
          <w:lang w:eastAsia="pl-PL"/>
          <w14:ligatures w14:val="none"/>
        </w:rPr>
        <w:t>POSTANOWIENIE</w:t>
      </w:r>
    </w:p>
    <w:p w14:paraId="3385F318" w14:textId="77777777" w:rsidR="00700431" w:rsidRDefault="00700431" w:rsidP="00700431">
      <w:pPr>
        <w:spacing w:before="30" w:after="0"/>
        <w:ind w:right="1"/>
        <w:jc w:val="center"/>
        <w:rPr>
          <w:rFonts w:ascii="Century Gothic" w:eastAsia="Times New Roman" w:hAnsi="Century Gothic" w:cs="Times New Roman"/>
          <w:kern w:val="0"/>
          <w:sz w:val="21"/>
          <w:szCs w:val="21"/>
          <w:u w:val="single"/>
          <w:lang w:eastAsia="pl-PL"/>
          <w14:ligatures w14:val="none"/>
        </w:rPr>
      </w:pPr>
      <w:r>
        <w:rPr>
          <w:rFonts w:ascii="Century Gothic" w:eastAsia="Times New Roman" w:hAnsi="Century Gothic" w:cs="Times New Roman"/>
          <w:kern w:val="0"/>
          <w:sz w:val="21"/>
          <w:szCs w:val="21"/>
          <w:u w:val="single"/>
          <w:lang w:eastAsia="pl-PL"/>
          <w14:ligatures w14:val="none"/>
        </w:rPr>
        <w:t>w</w:t>
      </w:r>
      <w:r>
        <w:rPr>
          <w:rFonts w:ascii="Century Gothic" w:eastAsia="Times New Roman" w:hAnsi="Century Gothic" w:cs="Times New Roman"/>
          <w:spacing w:val="7"/>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sprawie</w:t>
      </w:r>
      <w:r>
        <w:rPr>
          <w:rFonts w:ascii="Century Gothic" w:eastAsia="Times New Roman" w:hAnsi="Century Gothic" w:cs="Times New Roman"/>
          <w:spacing w:val="37"/>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potrzeby</w:t>
      </w:r>
      <w:r>
        <w:rPr>
          <w:rFonts w:ascii="Century Gothic" w:eastAsia="Times New Roman" w:hAnsi="Century Gothic" w:cs="Times New Roman"/>
          <w:spacing w:val="50"/>
          <w:kern w:val="0"/>
          <w:sz w:val="21"/>
          <w:szCs w:val="21"/>
          <w:u w:val="single"/>
          <w:lang w:eastAsia="pl-PL"/>
          <w14:ligatures w14:val="none"/>
        </w:rPr>
        <w:t xml:space="preserve"> </w:t>
      </w:r>
      <w:r>
        <w:rPr>
          <w:rFonts w:ascii="Century Gothic" w:eastAsia="Times New Roman" w:hAnsi="Century Gothic" w:cs="Times New Roman"/>
          <w:w w:val="106"/>
          <w:kern w:val="0"/>
          <w:sz w:val="21"/>
          <w:szCs w:val="21"/>
          <w:u w:val="single"/>
          <w:lang w:eastAsia="pl-PL"/>
          <w14:ligatures w14:val="none"/>
        </w:rPr>
        <w:t>przeprowadzania</w:t>
      </w:r>
      <w:r>
        <w:rPr>
          <w:rFonts w:ascii="Century Gothic" w:eastAsia="Times New Roman" w:hAnsi="Century Gothic" w:cs="Times New Roman"/>
          <w:spacing w:val="-3"/>
          <w:w w:val="106"/>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oceny</w:t>
      </w:r>
      <w:r>
        <w:rPr>
          <w:rFonts w:ascii="Century Gothic" w:eastAsia="Times New Roman" w:hAnsi="Century Gothic" w:cs="Times New Roman"/>
          <w:spacing w:val="33"/>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 xml:space="preserve">oddziaływania </w:t>
      </w:r>
      <w:r>
        <w:rPr>
          <w:rFonts w:ascii="Century Gothic" w:eastAsia="Times New Roman" w:hAnsi="Century Gothic" w:cs="Times New Roman"/>
          <w:spacing w:val="17"/>
          <w:kern w:val="0"/>
          <w:sz w:val="21"/>
          <w:szCs w:val="21"/>
          <w:u w:val="single"/>
          <w:lang w:eastAsia="pl-PL"/>
          <w14:ligatures w14:val="none"/>
        </w:rPr>
        <w:t>na</w:t>
      </w:r>
      <w:r>
        <w:rPr>
          <w:rFonts w:ascii="Century Gothic" w:eastAsia="Times New Roman" w:hAnsi="Century Gothic" w:cs="Times New Roman"/>
          <w:spacing w:val="12"/>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środowisko i</w:t>
      </w:r>
      <w:r>
        <w:rPr>
          <w:rFonts w:ascii="Century Gothic" w:eastAsia="Times New Roman" w:hAnsi="Century Gothic" w:cs="Times New Roman"/>
          <w:spacing w:val="9"/>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ustalenia</w:t>
      </w:r>
      <w:r>
        <w:rPr>
          <w:rFonts w:ascii="Century Gothic" w:eastAsia="Times New Roman" w:hAnsi="Century Gothic" w:cs="Times New Roman"/>
          <w:spacing w:val="53"/>
          <w:kern w:val="0"/>
          <w:sz w:val="21"/>
          <w:szCs w:val="21"/>
          <w:u w:val="single"/>
          <w:lang w:eastAsia="pl-PL"/>
          <w14:ligatures w14:val="none"/>
        </w:rPr>
        <w:t xml:space="preserve"> </w:t>
      </w:r>
      <w:r>
        <w:rPr>
          <w:rFonts w:ascii="Century Gothic" w:eastAsia="Times New Roman" w:hAnsi="Century Gothic" w:cs="Times New Roman"/>
          <w:w w:val="104"/>
          <w:kern w:val="0"/>
          <w:sz w:val="21"/>
          <w:szCs w:val="21"/>
          <w:u w:val="single"/>
          <w:lang w:eastAsia="pl-PL"/>
          <w14:ligatures w14:val="none"/>
        </w:rPr>
        <w:t xml:space="preserve">zakresu </w:t>
      </w:r>
      <w:r>
        <w:rPr>
          <w:rFonts w:ascii="Century Gothic" w:eastAsia="Times New Roman" w:hAnsi="Century Gothic" w:cs="Times New Roman"/>
          <w:kern w:val="0"/>
          <w:sz w:val="21"/>
          <w:szCs w:val="21"/>
          <w:u w:val="single"/>
          <w:lang w:eastAsia="pl-PL"/>
          <w14:ligatures w14:val="none"/>
        </w:rPr>
        <w:t>raportu</w:t>
      </w:r>
      <w:r>
        <w:rPr>
          <w:rFonts w:ascii="Century Gothic" w:eastAsia="Times New Roman" w:hAnsi="Century Gothic" w:cs="Times New Roman"/>
          <w:spacing w:val="35"/>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o</w:t>
      </w:r>
      <w:r>
        <w:rPr>
          <w:rFonts w:ascii="Century Gothic" w:eastAsia="Times New Roman" w:hAnsi="Century Gothic" w:cs="Times New Roman"/>
          <w:spacing w:val="15"/>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 xml:space="preserve">oddziaływaniu </w:t>
      </w:r>
      <w:r>
        <w:rPr>
          <w:rFonts w:ascii="Century Gothic" w:eastAsia="Times New Roman" w:hAnsi="Century Gothic" w:cs="Times New Roman"/>
          <w:w w:val="105"/>
          <w:kern w:val="0"/>
          <w:sz w:val="21"/>
          <w:szCs w:val="21"/>
          <w:u w:val="single"/>
          <w:lang w:eastAsia="pl-PL"/>
          <w14:ligatures w14:val="none"/>
        </w:rPr>
        <w:t>przedsięwzięcia</w:t>
      </w:r>
      <w:r>
        <w:rPr>
          <w:rFonts w:ascii="Century Gothic" w:eastAsia="Times New Roman" w:hAnsi="Century Gothic" w:cs="Times New Roman"/>
          <w:spacing w:val="4"/>
          <w:w w:val="105"/>
          <w:kern w:val="0"/>
          <w:sz w:val="21"/>
          <w:szCs w:val="21"/>
          <w:u w:val="single"/>
          <w:lang w:eastAsia="pl-PL"/>
          <w14:ligatures w14:val="none"/>
        </w:rPr>
        <w:t xml:space="preserve"> </w:t>
      </w:r>
      <w:r>
        <w:rPr>
          <w:rFonts w:ascii="Century Gothic" w:eastAsia="Times New Roman" w:hAnsi="Century Gothic" w:cs="Times New Roman"/>
          <w:kern w:val="0"/>
          <w:sz w:val="21"/>
          <w:szCs w:val="21"/>
          <w:u w:val="single"/>
          <w:lang w:eastAsia="pl-PL"/>
          <w14:ligatures w14:val="none"/>
        </w:rPr>
        <w:t>na</w:t>
      </w:r>
      <w:r>
        <w:rPr>
          <w:rFonts w:ascii="Century Gothic" w:eastAsia="Times New Roman" w:hAnsi="Century Gothic" w:cs="Times New Roman"/>
          <w:spacing w:val="12"/>
          <w:kern w:val="0"/>
          <w:sz w:val="21"/>
          <w:szCs w:val="21"/>
          <w:u w:val="single"/>
          <w:lang w:eastAsia="pl-PL"/>
          <w14:ligatures w14:val="none"/>
        </w:rPr>
        <w:t xml:space="preserve"> </w:t>
      </w:r>
      <w:r>
        <w:rPr>
          <w:rFonts w:ascii="Century Gothic" w:eastAsia="Times New Roman" w:hAnsi="Century Gothic" w:cs="Times New Roman"/>
          <w:w w:val="106"/>
          <w:kern w:val="0"/>
          <w:sz w:val="21"/>
          <w:szCs w:val="21"/>
          <w:u w:val="single"/>
          <w:lang w:eastAsia="pl-PL"/>
          <w14:ligatures w14:val="none"/>
        </w:rPr>
        <w:t>środowisko</w:t>
      </w:r>
    </w:p>
    <w:p w14:paraId="34CBAB06" w14:textId="77777777" w:rsidR="00700431" w:rsidRDefault="00700431" w:rsidP="00700431">
      <w:pPr>
        <w:spacing w:after="0" w:line="240" w:lineRule="auto"/>
        <w:rPr>
          <w:rFonts w:ascii="Century Gothic" w:eastAsia="Times New Roman" w:hAnsi="Century Gothic" w:cs="Times New Roman"/>
          <w:b/>
          <w:kern w:val="0"/>
          <w:sz w:val="21"/>
          <w:szCs w:val="21"/>
          <w:lang w:eastAsia="pl-PL"/>
          <w14:ligatures w14:val="none"/>
        </w:rPr>
      </w:pPr>
    </w:p>
    <w:p w14:paraId="046CCDB7" w14:textId="77777777" w:rsidR="00700431" w:rsidRDefault="00700431" w:rsidP="00700431">
      <w:pPr>
        <w:spacing w:after="0" w:line="240" w:lineRule="auto"/>
        <w:rPr>
          <w:rFonts w:ascii="Century Gothic" w:eastAsia="Times New Roman" w:hAnsi="Century Gothic" w:cs="Times New Roman"/>
          <w:b/>
          <w:color w:val="FF0000"/>
          <w:kern w:val="0"/>
          <w:sz w:val="21"/>
          <w:szCs w:val="21"/>
          <w:lang w:eastAsia="pl-PL"/>
          <w14:ligatures w14:val="none"/>
        </w:rPr>
      </w:pPr>
    </w:p>
    <w:p w14:paraId="5D1C925C" w14:textId="3ABD0B52" w:rsidR="00700431" w:rsidRDefault="00700431" w:rsidP="00700431">
      <w:pPr>
        <w:spacing w:after="0" w:line="276" w:lineRule="auto"/>
        <w:ind w:left="112" w:right="39" w:firstLine="597"/>
        <w:jc w:val="both"/>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Na podstawie art. 123 ustawy z dnia 14 czerwca 1960 r. </w:t>
      </w:r>
      <w:r>
        <w:rPr>
          <w:rFonts w:ascii="Century Gothic" w:eastAsia="Times New Roman" w:hAnsi="Century Gothic" w:cs="Times New Roman"/>
          <w:i/>
          <w:kern w:val="0"/>
          <w:sz w:val="21"/>
          <w:szCs w:val="21"/>
          <w:lang w:eastAsia="pl-PL"/>
          <w14:ligatures w14:val="none"/>
        </w:rPr>
        <w:t xml:space="preserve">kodeks postępowania administracyjnego </w:t>
      </w:r>
      <w:r>
        <w:rPr>
          <w:rFonts w:ascii="Century Gothic" w:eastAsia="Times New Roman" w:hAnsi="Century Gothic" w:cs="Times New Roman"/>
          <w:color w:val="000000"/>
          <w:kern w:val="0"/>
          <w:sz w:val="21"/>
          <w:szCs w:val="21"/>
          <w:lang w:eastAsia="pl-PL"/>
          <w14:ligatures w14:val="none"/>
        </w:rPr>
        <w:t>/Dz. U. 2024 r., poz. 572/</w:t>
      </w:r>
      <w:r>
        <w:rPr>
          <w:rFonts w:ascii="Century Gothic" w:eastAsia="Times New Roman" w:hAnsi="Century Gothic" w:cs="Times New Roman"/>
          <w:kern w:val="0"/>
          <w:sz w:val="21"/>
          <w:szCs w:val="21"/>
          <w:lang w:eastAsia="pl-PL"/>
          <w14:ligatures w14:val="none"/>
        </w:rPr>
        <w:t xml:space="preserve">, w związku z art. 63 ust. 1 i 4, art. 65 ust. 2 i 3, art. 66 ustawy z dnia 3 października </w:t>
      </w:r>
      <w:r>
        <w:rPr>
          <w:rFonts w:ascii="Century Gothic" w:eastAsia="Times New Roman" w:hAnsi="Century Gothic" w:cs="Times New Roman"/>
          <w:bCs/>
          <w:kern w:val="0"/>
          <w:sz w:val="21"/>
          <w:szCs w:val="21"/>
          <w:lang w:eastAsia="pl-PL"/>
          <w14:ligatures w14:val="none"/>
        </w:rPr>
        <w:t xml:space="preserve">2008 r. </w:t>
      </w:r>
      <w:r>
        <w:rPr>
          <w:rFonts w:ascii="Century Gothic" w:eastAsia="Times New Roman" w:hAnsi="Century Gothic" w:cs="Times New Roman"/>
          <w:bCs/>
          <w:i/>
          <w:kern w:val="0"/>
          <w:sz w:val="21"/>
          <w:szCs w:val="21"/>
          <w:lang w:eastAsia="pl-PL"/>
          <w14:ligatures w14:val="none"/>
        </w:rPr>
        <w:t>o udostępnianiu informacji o środowisku i jego ochronie, udziale społeczeństwa w ochronie środowiska oraz o ocenach oddziaływania na środowisko</w:t>
      </w:r>
      <w:r>
        <w:rPr>
          <w:rFonts w:ascii="Century Gothic" w:eastAsia="Times New Roman" w:hAnsi="Century Gothic" w:cs="Times New Roman"/>
          <w:bCs/>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/Dz. U. z 2024 r., poz. 1112/, </w:t>
      </w:r>
      <w:r>
        <w:rPr>
          <w:rFonts w:ascii="Century Gothic" w:eastAsia="Times New Roman" w:hAnsi="Century Gothic" w:cs="Arial"/>
          <w:kern w:val="0"/>
          <w:sz w:val="21"/>
          <w:szCs w:val="21"/>
          <w:lang w:eastAsia="pl-PL"/>
          <w14:ligatures w14:val="none"/>
        </w:rPr>
        <w:t xml:space="preserve">a także na podstawie </w:t>
      </w:r>
      <w:r>
        <w:rPr>
          <w:rFonts w:ascii="Century Gothic" w:eastAsia="Times New Roman" w:hAnsi="Century Gothic" w:cs="Times New Roman"/>
          <w:bCs/>
          <w:kern w:val="0"/>
          <w:sz w:val="21"/>
          <w:szCs w:val="21"/>
          <w:lang w:eastAsia="pl-PL"/>
          <w14:ligatures w14:val="none"/>
        </w:rPr>
        <w:t xml:space="preserve">§ </w:t>
      </w:r>
      <w:r>
        <w:rPr>
          <w:rFonts w:ascii="Century Gothic" w:hAnsi="Century Gothic"/>
          <w:bCs/>
          <w:sz w:val="21"/>
          <w:szCs w:val="21"/>
        </w:rPr>
        <w:t xml:space="preserve">3 ust. 1 pkt 104 lit. b </w:t>
      </w:r>
      <w:r>
        <w:rPr>
          <w:rFonts w:ascii="Century Gothic" w:eastAsia="Times New Roman" w:hAnsi="Century Gothic" w:cs="Times New Roman"/>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Arial"/>
          <w:kern w:val="0"/>
          <w:sz w:val="21"/>
          <w:szCs w:val="21"/>
          <w:lang w:eastAsia="pl-PL"/>
          <w14:ligatures w14:val="none"/>
        </w:rPr>
        <w:t>, po rozpoznaniu wniosku</w:t>
      </w:r>
      <w:r>
        <w:rPr>
          <w:rFonts w:ascii="Century Gothic" w:eastAsia="Times New Roman" w:hAnsi="Century Gothic" w:cs="Times New Roman"/>
          <w:kern w:val="0"/>
          <w:sz w:val="21"/>
          <w:szCs w:val="21"/>
          <w:lang w:eastAsia="pl-PL"/>
          <w14:ligatures w14:val="none"/>
        </w:rPr>
        <w:t xml:space="preserve"> </w:t>
      </w:r>
      <w:r>
        <w:rPr>
          <w:rFonts w:ascii="Century Gothic" w:eastAsia="Times New Roman" w:hAnsi="Century Gothic" w:cs="Times New Roman"/>
          <w:b/>
          <w:bCs/>
          <w:kern w:val="0"/>
          <w:sz w:val="21"/>
          <w:szCs w:val="21"/>
          <w:lang w:eastAsia="pl-PL"/>
          <w14:ligatures w14:val="none"/>
        </w:rPr>
        <w:t>Inwestora</w:t>
      </w:r>
      <w:r>
        <w:rPr>
          <w:rFonts w:ascii="Century Gothic" w:eastAsia="Times New Roman" w:hAnsi="Century Gothic" w:cs="Times New Roman"/>
          <w:kern w:val="0"/>
          <w:sz w:val="21"/>
          <w:szCs w:val="21"/>
          <w:lang w:eastAsia="pl-PL"/>
          <w14:ligatures w14:val="none"/>
        </w:rPr>
        <w:t xml:space="preserve"> </w:t>
      </w:r>
      <w:r>
        <w:rPr>
          <w:rFonts w:ascii="Century Gothic" w:hAnsi="Century Gothic"/>
          <w:b/>
          <w:sz w:val="21"/>
          <w:szCs w:val="21"/>
        </w:rPr>
        <w:t>Pana Sławomira B</w:t>
      </w:r>
      <w:r>
        <w:rPr>
          <w:rFonts w:ascii="Century Gothic" w:hAnsi="Century Gothic"/>
          <w:b/>
          <w:sz w:val="21"/>
          <w:szCs w:val="21"/>
        </w:rPr>
        <w:t>.</w:t>
      </w:r>
      <w:r>
        <w:rPr>
          <w:rFonts w:ascii="Century Gothic" w:hAnsi="Century Gothic"/>
          <w:b/>
          <w:sz w:val="21"/>
          <w:szCs w:val="21"/>
        </w:rPr>
        <w:t xml:space="preserve"> reprezentowanego przez Pełnomocnika Panią Barbarę Pacyńską ul. Wełnicka 9, 62-200 Gniezno </w:t>
      </w:r>
      <w:r>
        <w:rPr>
          <w:rFonts w:ascii="Century Gothic" w:eastAsia="Times New Roman" w:hAnsi="Century Gothic" w:cs="Times New Roman"/>
          <w:kern w:val="0"/>
          <w:sz w:val="21"/>
          <w:szCs w:val="21"/>
          <w:lang w:eastAsia="pl-PL"/>
          <w14:ligatures w14:val="none"/>
        </w:rPr>
        <w:t>kierując</w:t>
      </w:r>
      <w:r>
        <w:rPr>
          <w:rFonts w:ascii="Century Gothic" w:eastAsia="Times New Roman" w:hAnsi="Century Gothic" w:cs="Times New Roman"/>
          <w:spacing w:val="4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się</w:t>
      </w:r>
      <w:r>
        <w:rPr>
          <w:rFonts w:ascii="Century Gothic" w:eastAsia="Times New Roman" w:hAnsi="Century Gothic" w:cs="Times New Roman"/>
          <w:spacing w:val="20"/>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kryteriam</w:t>
      </w:r>
      <w:r>
        <w:rPr>
          <w:rFonts w:ascii="Century Gothic" w:eastAsia="Times New Roman" w:hAnsi="Century Gothic" w:cs="Times New Roman"/>
          <w:spacing w:val="8"/>
          <w:kern w:val="0"/>
          <w:sz w:val="21"/>
          <w:szCs w:val="21"/>
          <w:lang w:eastAsia="pl-PL"/>
          <w14:ligatures w14:val="none"/>
        </w:rPr>
        <w:t>i</w:t>
      </w:r>
      <w:r>
        <w:rPr>
          <w:rFonts w:ascii="Century Gothic" w:eastAsia="Times New Roman" w:hAnsi="Century Gothic" w:cs="Times New Roman"/>
          <w:kern w:val="0"/>
          <w:sz w:val="21"/>
          <w:szCs w:val="21"/>
          <w:lang w:eastAsia="pl-PL"/>
          <w14:ligatures w14:val="none"/>
        </w:rPr>
        <w:t>,</w:t>
      </w:r>
      <w:r>
        <w:rPr>
          <w:rFonts w:ascii="Century Gothic" w:eastAsia="Times New Roman" w:hAnsi="Century Gothic" w:cs="Times New Roman"/>
          <w:spacing w:val="47"/>
          <w:kern w:val="0"/>
          <w:sz w:val="21"/>
          <w:szCs w:val="21"/>
          <w:lang w:eastAsia="pl-PL"/>
          <w14:ligatures w14:val="none"/>
        </w:rPr>
        <w:t xml:space="preserve"> </w:t>
      </w:r>
      <w:r>
        <w:rPr>
          <w:rFonts w:ascii="Century Gothic" w:eastAsia="Times New Roman" w:hAnsi="Century Gothic" w:cs="Times New Roman"/>
          <w:w w:val="101"/>
          <w:kern w:val="0"/>
          <w:sz w:val="21"/>
          <w:szCs w:val="21"/>
          <w:lang w:eastAsia="pl-PL"/>
          <w14:ligatures w14:val="none"/>
        </w:rPr>
        <w:t xml:space="preserve">o </w:t>
      </w:r>
      <w:r>
        <w:rPr>
          <w:rFonts w:ascii="Century Gothic" w:eastAsia="Times New Roman" w:hAnsi="Century Gothic" w:cs="Times New Roman"/>
          <w:kern w:val="0"/>
          <w:sz w:val="21"/>
          <w:szCs w:val="21"/>
          <w:lang w:eastAsia="pl-PL"/>
          <w14:ligatures w14:val="none"/>
        </w:rPr>
        <w:t>których</w:t>
      </w:r>
      <w:r>
        <w:rPr>
          <w:rFonts w:ascii="Century Gothic" w:eastAsia="Times New Roman" w:hAnsi="Century Gothic" w:cs="Times New Roman"/>
          <w:spacing w:val="3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mowa</w:t>
      </w:r>
      <w:r>
        <w:rPr>
          <w:rFonts w:ascii="Century Gothic" w:eastAsia="Times New Roman" w:hAnsi="Century Gothic" w:cs="Times New Roman"/>
          <w:spacing w:val="3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w:t>
      </w:r>
      <w:r>
        <w:rPr>
          <w:rFonts w:ascii="Century Gothic" w:eastAsia="Times New Roman" w:hAnsi="Century Gothic" w:cs="Times New Roman"/>
          <w:spacing w:val="2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art.</w:t>
      </w:r>
      <w:r>
        <w:rPr>
          <w:rFonts w:ascii="Century Gothic" w:eastAsia="Times New Roman" w:hAnsi="Century Gothic" w:cs="Times New Roman"/>
          <w:spacing w:val="29"/>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63</w:t>
      </w:r>
      <w:r>
        <w:rPr>
          <w:rFonts w:ascii="Century Gothic" w:eastAsia="Times New Roman" w:hAnsi="Century Gothic" w:cs="Times New Roman"/>
          <w:spacing w:val="3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ust.</w:t>
      </w:r>
      <w:r>
        <w:rPr>
          <w:rFonts w:ascii="Century Gothic" w:eastAsia="Times New Roman" w:hAnsi="Century Gothic" w:cs="Times New Roman"/>
          <w:spacing w:val="49"/>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1  ustawy</w:t>
      </w:r>
      <w:r>
        <w:rPr>
          <w:rFonts w:ascii="Century Gothic" w:eastAsia="Times New Roman" w:hAnsi="Century Gothic" w:cs="Times New Roman"/>
          <w:spacing w:val="42"/>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w:t>
      </w:r>
      <w:r>
        <w:rPr>
          <w:rFonts w:ascii="Century Gothic" w:eastAsia="Times New Roman" w:hAnsi="Century Gothic" w:cs="Times New Roman"/>
          <w:spacing w:val="2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udostępnianiu informacji o</w:t>
      </w:r>
      <w:r>
        <w:rPr>
          <w:rFonts w:ascii="Century Gothic" w:eastAsia="Times New Roman" w:hAnsi="Century Gothic" w:cs="Times New Roman"/>
          <w:spacing w:val="21"/>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środowisku i</w:t>
      </w:r>
      <w:r>
        <w:rPr>
          <w:rFonts w:ascii="Century Gothic" w:eastAsia="Times New Roman" w:hAnsi="Century Gothic" w:cs="Times New Roman"/>
          <w:spacing w:val="1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jego</w:t>
      </w:r>
      <w:r>
        <w:rPr>
          <w:rFonts w:ascii="Century Gothic" w:eastAsia="Times New Roman" w:hAnsi="Century Gothic" w:cs="Times New Roman"/>
          <w:spacing w:val="27"/>
          <w:kern w:val="0"/>
          <w:sz w:val="21"/>
          <w:szCs w:val="21"/>
          <w:lang w:eastAsia="pl-PL"/>
          <w14:ligatures w14:val="none"/>
        </w:rPr>
        <w:t xml:space="preserve"> </w:t>
      </w:r>
      <w:r>
        <w:rPr>
          <w:rFonts w:ascii="Century Gothic" w:eastAsia="Times New Roman" w:hAnsi="Century Gothic" w:cs="Times New Roman"/>
          <w:w w:val="105"/>
          <w:kern w:val="0"/>
          <w:sz w:val="21"/>
          <w:szCs w:val="21"/>
          <w:lang w:eastAsia="pl-PL"/>
          <w14:ligatures w14:val="none"/>
        </w:rPr>
        <w:t>ochroni</w:t>
      </w:r>
      <w:r>
        <w:rPr>
          <w:rFonts w:ascii="Century Gothic" w:eastAsia="Times New Roman" w:hAnsi="Century Gothic" w:cs="Times New Roman"/>
          <w:spacing w:val="4"/>
          <w:w w:val="105"/>
          <w:kern w:val="0"/>
          <w:sz w:val="21"/>
          <w:szCs w:val="21"/>
          <w:lang w:eastAsia="pl-PL"/>
          <w14:ligatures w14:val="none"/>
        </w:rPr>
        <w:t>e</w:t>
      </w:r>
      <w:r>
        <w:rPr>
          <w:rFonts w:ascii="Century Gothic" w:eastAsia="Times New Roman" w:hAnsi="Century Gothic" w:cs="Times New Roman"/>
          <w:kern w:val="0"/>
          <w:sz w:val="21"/>
          <w:szCs w:val="21"/>
          <w:lang w:eastAsia="pl-PL"/>
          <w14:ligatures w14:val="none"/>
        </w:rPr>
        <w:t>, udziale</w:t>
      </w:r>
      <w:r>
        <w:rPr>
          <w:rFonts w:ascii="Century Gothic" w:eastAsia="Times New Roman" w:hAnsi="Century Gothic" w:cs="Times New Roman"/>
          <w:spacing w:val="27"/>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społeczeństwa w</w:t>
      </w:r>
      <w:r>
        <w:rPr>
          <w:rFonts w:ascii="Century Gothic" w:eastAsia="Times New Roman" w:hAnsi="Century Gothic" w:cs="Times New Roman"/>
          <w:spacing w:val="1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ochronie</w:t>
      </w:r>
      <w:r>
        <w:rPr>
          <w:rFonts w:ascii="Century Gothic" w:eastAsia="Times New Roman" w:hAnsi="Century Gothic" w:cs="Times New Roman"/>
          <w:spacing w:val="4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środowiska oraz</w:t>
      </w:r>
      <w:r>
        <w:rPr>
          <w:rFonts w:ascii="Century Gothic" w:eastAsia="Times New Roman" w:hAnsi="Century Gothic" w:cs="Times New Roman"/>
          <w:spacing w:val="36"/>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o</w:t>
      </w:r>
      <w:r>
        <w:rPr>
          <w:rFonts w:ascii="Century Gothic" w:eastAsia="Times New Roman" w:hAnsi="Century Gothic" w:cs="Times New Roman"/>
          <w:color w:val="000000" w:themeColor="text1"/>
          <w:spacing w:val="1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lastRenderedPageBreak/>
        <w:t>ocenach</w:t>
      </w:r>
      <w:r>
        <w:rPr>
          <w:rFonts w:ascii="Century Gothic" w:eastAsia="Times New Roman" w:hAnsi="Century Gothic" w:cs="Times New Roman"/>
          <w:color w:val="000000" w:themeColor="text1"/>
          <w:spacing w:val="49"/>
          <w:kern w:val="0"/>
          <w:sz w:val="21"/>
          <w:szCs w:val="21"/>
          <w:lang w:eastAsia="pl-PL"/>
          <w14:ligatures w14:val="none"/>
        </w:rPr>
        <w:t xml:space="preserve"> </w:t>
      </w:r>
      <w:r>
        <w:rPr>
          <w:rFonts w:ascii="Century Gothic" w:eastAsia="Times New Roman" w:hAnsi="Century Gothic" w:cs="Times New Roman"/>
          <w:color w:val="000000" w:themeColor="text1"/>
          <w:w w:val="106"/>
          <w:kern w:val="0"/>
          <w:sz w:val="21"/>
          <w:szCs w:val="21"/>
          <w:lang w:eastAsia="pl-PL"/>
          <w14:ligatures w14:val="none"/>
        </w:rPr>
        <w:t>oddziaływania</w:t>
      </w:r>
      <w:r>
        <w:rPr>
          <w:rFonts w:ascii="Century Gothic" w:eastAsia="Times New Roman" w:hAnsi="Century Gothic" w:cs="Times New Roman"/>
          <w:color w:val="000000" w:themeColor="text1"/>
          <w:spacing w:val="4"/>
          <w:w w:val="106"/>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na</w:t>
      </w:r>
      <w:r>
        <w:rPr>
          <w:rFonts w:ascii="Century Gothic" w:eastAsia="Times New Roman" w:hAnsi="Century Gothic" w:cs="Times New Roman"/>
          <w:color w:val="000000" w:themeColor="text1"/>
          <w:spacing w:val="12"/>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środowisko, a także biorąc</w:t>
      </w:r>
      <w:r>
        <w:rPr>
          <w:rFonts w:ascii="Century Gothic" w:eastAsia="Times New Roman" w:hAnsi="Century Gothic" w:cs="Times New Roman"/>
          <w:color w:val="000000" w:themeColor="text1"/>
          <w:spacing w:val="19"/>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pod</w:t>
      </w:r>
      <w:r>
        <w:rPr>
          <w:rFonts w:ascii="Century Gothic" w:eastAsia="Times New Roman" w:hAnsi="Century Gothic" w:cs="Times New Roman"/>
          <w:color w:val="000000" w:themeColor="text1"/>
          <w:spacing w:val="22"/>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uwagę</w:t>
      </w:r>
      <w:r>
        <w:rPr>
          <w:rFonts w:ascii="Century Gothic" w:eastAsia="Times New Roman" w:hAnsi="Century Gothic" w:cs="Times New Roman"/>
          <w:color w:val="000000" w:themeColor="text1"/>
          <w:spacing w:val="28"/>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 xml:space="preserve">opinie </w:t>
      </w:r>
      <w:r>
        <w:rPr>
          <w:rFonts w:ascii="Century Gothic" w:eastAsia="Times New Roman" w:hAnsi="Century Gothic" w:cs="Times New Roman"/>
          <w:color w:val="000000" w:themeColor="text1"/>
          <w:w w:val="106"/>
          <w:kern w:val="0"/>
          <w:sz w:val="21"/>
          <w:szCs w:val="21"/>
          <w:lang w:eastAsia="pl-PL"/>
          <w14:ligatures w14:val="none"/>
        </w:rPr>
        <w:t>odpowiednich</w:t>
      </w:r>
      <w:r>
        <w:rPr>
          <w:rFonts w:ascii="Century Gothic" w:eastAsia="Times New Roman" w:hAnsi="Century Gothic" w:cs="Times New Roman"/>
          <w:color w:val="000000" w:themeColor="text1"/>
          <w:spacing w:val="3"/>
          <w:w w:val="106"/>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 xml:space="preserve">organów:        </w:t>
      </w:r>
    </w:p>
    <w:p w14:paraId="2C27CC0F" w14:textId="77777777" w:rsidR="00700431" w:rsidRDefault="00700431" w:rsidP="00700431">
      <w:pPr>
        <w:widowControl w:val="0"/>
        <w:numPr>
          <w:ilvl w:val="0"/>
          <w:numId w:val="1"/>
        </w:numPr>
        <w:spacing w:after="0" w:line="276" w:lineRule="auto"/>
        <w:ind w:left="851" w:right="116"/>
        <w:contextualSpacing/>
        <w:jc w:val="both"/>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 xml:space="preserve">Regionalnego Dyrektora Ochrony Środowiska w Poznaniu </w:t>
      </w:r>
    </w:p>
    <w:p w14:paraId="0DCC1FDD" w14:textId="77777777" w:rsidR="00700431" w:rsidRDefault="00700431" w:rsidP="00700431">
      <w:pPr>
        <w:widowControl w:val="0"/>
        <w:numPr>
          <w:ilvl w:val="0"/>
          <w:numId w:val="2"/>
        </w:numPr>
        <w:spacing w:after="0" w:line="276" w:lineRule="auto"/>
        <w:ind w:left="1560" w:right="116"/>
        <w:contextualSpacing/>
        <w:jc w:val="both"/>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Postanowienie</w:t>
      </w:r>
      <w:r>
        <w:rPr>
          <w:rFonts w:ascii="Century Gothic" w:eastAsia="Times New Roman" w:hAnsi="Century Gothic" w:cs="Times New Roman"/>
          <w:color w:val="000000" w:themeColor="text1"/>
          <w:spacing w:val="27"/>
          <w:w w:val="112"/>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z dnia 17 lutego 2025 roku nr WOO-IV.4220.1428.2024.DG.4. (data</w:t>
      </w:r>
      <w:r>
        <w:rPr>
          <w:rFonts w:ascii="Century Gothic" w:eastAsia="Times New Roman" w:hAnsi="Century Gothic" w:cs="Times New Roman"/>
          <w:color w:val="000000" w:themeColor="text1"/>
          <w:spacing w:val="3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wpływu 18.02.2025</w:t>
      </w:r>
      <w:r>
        <w:rPr>
          <w:rFonts w:ascii="Century Gothic" w:eastAsia="Times New Roman" w:hAnsi="Century Gothic" w:cs="Times New Roman"/>
          <w:color w:val="000000" w:themeColor="text1"/>
          <w:spacing w:val="36"/>
          <w:kern w:val="0"/>
          <w:sz w:val="21"/>
          <w:szCs w:val="21"/>
          <w:lang w:eastAsia="pl-PL"/>
          <w14:ligatures w14:val="none"/>
        </w:rPr>
        <w:t xml:space="preserve"> </w:t>
      </w:r>
      <w:r>
        <w:rPr>
          <w:rFonts w:ascii="Century Gothic" w:eastAsia="Times New Roman" w:hAnsi="Century Gothic" w:cs="Times New Roman"/>
          <w:color w:val="000000" w:themeColor="text1"/>
          <w:w w:val="108"/>
          <w:kern w:val="0"/>
          <w:sz w:val="21"/>
          <w:szCs w:val="21"/>
          <w:lang w:eastAsia="pl-PL"/>
          <w14:ligatures w14:val="none"/>
        </w:rPr>
        <w:t>r.) – o potrzebie przeprowadzenia oceny oddziaływania na środowisko.</w:t>
      </w:r>
    </w:p>
    <w:p w14:paraId="6AEF0E8A" w14:textId="77777777" w:rsidR="00700431" w:rsidRDefault="00700431" w:rsidP="00700431">
      <w:pPr>
        <w:widowControl w:val="0"/>
        <w:numPr>
          <w:ilvl w:val="0"/>
          <w:numId w:val="1"/>
        </w:numPr>
        <w:spacing w:after="0" w:line="276" w:lineRule="auto"/>
        <w:ind w:left="851" w:right="116"/>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Państwowego Powiatowego Inspektora Sanitarnego w</w:t>
      </w:r>
      <w:r>
        <w:rPr>
          <w:rFonts w:ascii="Century Gothic" w:eastAsia="Times New Roman" w:hAnsi="Century Gothic" w:cs="Times New Roman"/>
          <w:spacing w:val="2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Gnieźnie </w:t>
      </w:r>
    </w:p>
    <w:p w14:paraId="700DB93E" w14:textId="77777777" w:rsidR="00700431" w:rsidRDefault="00700431" w:rsidP="00700431">
      <w:pPr>
        <w:widowControl w:val="0"/>
        <w:numPr>
          <w:ilvl w:val="0"/>
          <w:numId w:val="2"/>
        </w:numPr>
        <w:spacing w:after="0" w:line="276" w:lineRule="auto"/>
        <w:ind w:left="1560" w:right="116"/>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Opinia sanitarna z dnia 19 listopada 2024 r. nr </w:t>
      </w:r>
      <w:r>
        <w:rPr>
          <w:rFonts w:ascii="Century Gothic" w:eastAsia="Times New Roman" w:hAnsi="Century Gothic" w:cs="Times New Roman"/>
          <w:w w:val="106"/>
          <w:kern w:val="0"/>
          <w:sz w:val="21"/>
          <w:szCs w:val="21"/>
          <w:lang w:eastAsia="pl-PL"/>
          <w14:ligatures w14:val="none"/>
        </w:rPr>
        <w:t>ON-NS.9022.5.67.2024</w:t>
      </w:r>
      <w:r>
        <w:rPr>
          <w:rFonts w:ascii="Century Gothic" w:eastAsia="Times New Roman" w:hAnsi="Century Gothic" w:cs="Times New Roman"/>
          <w:spacing w:val="17"/>
          <w:w w:val="10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(data</w:t>
      </w:r>
      <w:r>
        <w:rPr>
          <w:rFonts w:ascii="Century Gothic" w:eastAsia="Times New Roman" w:hAnsi="Century Gothic" w:cs="Times New Roman"/>
          <w:spacing w:val="2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wpływu</w:t>
      </w:r>
      <w:r>
        <w:rPr>
          <w:rFonts w:ascii="Century Gothic" w:eastAsia="Times New Roman" w:hAnsi="Century Gothic" w:cs="Times New Roman"/>
          <w:spacing w:val="44"/>
          <w:kern w:val="0"/>
          <w:sz w:val="21"/>
          <w:szCs w:val="21"/>
          <w:lang w:eastAsia="pl-PL"/>
          <w14:ligatures w14:val="none"/>
        </w:rPr>
        <w:t xml:space="preserve"> 21.11.</w:t>
      </w:r>
      <w:r>
        <w:rPr>
          <w:rFonts w:ascii="Century Gothic" w:eastAsia="Times New Roman" w:hAnsi="Century Gothic" w:cs="Times New Roman"/>
          <w:kern w:val="0"/>
          <w:sz w:val="21"/>
          <w:szCs w:val="21"/>
          <w:lang w:eastAsia="pl-PL"/>
          <w14:ligatures w14:val="none"/>
        </w:rPr>
        <w:t>2024</w:t>
      </w:r>
      <w:r>
        <w:rPr>
          <w:rFonts w:ascii="Century Gothic" w:eastAsia="Times New Roman" w:hAnsi="Century Gothic" w:cs="Times New Roman"/>
          <w:spacing w:val="36"/>
          <w:kern w:val="0"/>
          <w:sz w:val="21"/>
          <w:szCs w:val="21"/>
          <w:lang w:eastAsia="pl-PL"/>
          <w14:ligatures w14:val="none"/>
        </w:rPr>
        <w:t xml:space="preserve"> </w:t>
      </w:r>
      <w:r>
        <w:rPr>
          <w:rFonts w:ascii="Century Gothic" w:eastAsia="Times New Roman" w:hAnsi="Century Gothic" w:cs="Times New Roman"/>
          <w:w w:val="106"/>
          <w:kern w:val="0"/>
          <w:sz w:val="21"/>
          <w:szCs w:val="21"/>
          <w:lang w:eastAsia="pl-PL"/>
          <w14:ligatures w14:val="none"/>
        </w:rPr>
        <w:t xml:space="preserve">r.), podtrzymana </w:t>
      </w:r>
      <w:r>
        <w:rPr>
          <w:rFonts w:ascii="Century Gothic" w:eastAsia="Times New Roman" w:hAnsi="Century Gothic" w:cs="Calibri"/>
          <w:kern w:val="0"/>
          <w:sz w:val="21"/>
          <w:szCs w:val="21"/>
          <w:lang w:eastAsia="pl-PL"/>
          <w14:ligatures w14:val="none"/>
        </w:rPr>
        <w:t xml:space="preserve">Postanowieniem z dnia 5 lutego 2025 r. </w:t>
      </w:r>
      <w:r>
        <w:rPr>
          <w:rFonts w:ascii="Century Gothic" w:hAnsi="Century Gothic" w:cs="Calibri"/>
          <w:sz w:val="21"/>
          <w:szCs w:val="21"/>
          <w:lang w:eastAsia="pl-PL"/>
        </w:rPr>
        <w:t>znak ON-NS.9022.5.67.2024 (data wpływu 7.02.2025 r.)</w:t>
      </w:r>
      <w:r>
        <w:rPr>
          <w:rFonts w:ascii="Century Gothic" w:eastAsia="Times New Roman" w:hAnsi="Century Gothic" w:cs="Times New Roman"/>
          <w:w w:val="106"/>
          <w:kern w:val="0"/>
          <w:sz w:val="21"/>
          <w:szCs w:val="21"/>
          <w:lang w:eastAsia="pl-PL"/>
          <w14:ligatures w14:val="none"/>
        </w:rPr>
        <w:t xml:space="preserve"> – o braku potrzeby </w:t>
      </w:r>
      <w:r>
        <w:rPr>
          <w:rFonts w:ascii="Century Gothic" w:eastAsia="Times New Roman" w:hAnsi="Century Gothic" w:cs="Times New Roman"/>
          <w:w w:val="108"/>
          <w:kern w:val="0"/>
          <w:sz w:val="21"/>
          <w:szCs w:val="21"/>
          <w:lang w:eastAsia="pl-PL"/>
          <w14:ligatures w14:val="none"/>
        </w:rPr>
        <w:t>przeprowadzenia oceny oddziaływania na środowisko.</w:t>
      </w:r>
    </w:p>
    <w:p w14:paraId="59887C21" w14:textId="77777777" w:rsidR="00700431" w:rsidRDefault="00700431" w:rsidP="00700431">
      <w:pPr>
        <w:widowControl w:val="0"/>
        <w:numPr>
          <w:ilvl w:val="0"/>
          <w:numId w:val="1"/>
        </w:numPr>
        <w:spacing w:after="0" w:line="276" w:lineRule="auto"/>
        <w:ind w:left="851" w:right="116"/>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Dyrektora Zarządu Zlewni Wód Polskich w</w:t>
      </w:r>
      <w:r>
        <w:rPr>
          <w:rFonts w:ascii="Century Gothic" w:eastAsia="Times New Roman" w:hAnsi="Century Gothic" w:cs="Times New Roman"/>
          <w:spacing w:val="4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Poznaniu </w:t>
      </w:r>
    </w:p>
    <w:p w14:paraId="640EDA86" w14:textId="77777777" w:rsidR="00700431" w:rsidRDefault="00700431" w:rsidP="00700431">
      <w:pPr>
        <w:widowControl w:val="0"/>
        <w:numPr>
          <w:ilvl w:val="0"/>
          <w:numId w:val="3"/>
        </w:numPr>
        <w:spacing w:after="0" w:line="276" w:lineRule="auto"/>
        <w:ind w:right="116"/>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Opinia z</w:t>
      </w:r>
      <w:r>
        <w:rPr>
          <w:rFonts w:ascii="Century Gothic" w:eastAsia="Times New Roman" w:hAnsi="Century Gothic" w:cs="Times New Roman"/>
          <w:spacing w:val="4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dnia </w:t>
      </w:r>
      <w:r>
        <w:rPr>
          <w:rFonts w:ascii="Century Gothic" w:eastAsia="Times New Roman" w:hAnsi="Century Gothic" w:cs="Times New Roman"/>
          <w:spacing w:val="2"/>
          <w:kern w:val="0"/>
          <w:sz w:val="21"/>
          <w:szCs w:val="21"/>
          <w:lang w:eastAsia="pl-PL"/>
          <w14:ligatures w14:val="none"/>
        </w:rPr>
        <w:t>26 listopada</w:t>
      </w:r>
      <w:r>
        <w:rPr>
          <w:rFonts w:ascii="Century Gothic" w:eastAsia="Times New Roman" w:hAnsi="Century Gothic" w:cs="Times New Roman"/>
          <w:spacing w:val="4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2024</w:t>
      </w:r>
      <w:r>
        <w:rPr>
          <w:rFonts w:ascii="Century Gothic" w:eastAsia="Times New Roman" w:hAnsi="Century Gothic" w:cs="Times New Roman"/>
          <w:spacing w:val="31"/>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r.</w:t>
      </w:r>
      <w:r>
        <w:rPr>
          <w:rFonts w:ascii="Century Gothic" w:eastAsia="Times New Roman" w:hAnsi="Century Gothic" w:cs="Times New Roman"/>
          <w:spacing w:val="14"/>
          <w:kern w:val="0"/>
          <w:sz w:val="21"/>
          <w:szCs w:val="21"/>
          <w:lang w:eastAsia="pl-PL"/>
          <w14:ligatures w14:val="none"/>
        </w:rPr>
        <w:t xml:space="preserve"> nr </w:t>
      </w:r>
      <w:r>
        <w:rPr>
          <w:rFonts w:ascii="Century Gothic" w:eastAsia="Times New Roman" w:hAnsi="Century Gothic" w:cs="Times New Roman"/>
          <w:w w:val="105"/>
          <w:kern w:val="0"/>
          <w:sz w:val="21"/>
          <w:szCs w:val="21"/>
          <w:lang w:eastAsia="pl-PL"/>
          <w14:ligatures w14:val="none"/>
        </w:rPr>
        <w:t>PZ.ZZŚ.4901.493.2024.KN.1</w:t>
      </w:r>
      <w:r>
        <w:rPr>
          <w:rFonts w:ascii="Century Gothic" w:eastAsia="Times New Roman" w:hAnsi="Century Gothic" w:cs="Times New Roman"/>
          <w:spacing w:val="8"/>
          <w:w w:val="10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(data</w:t>
      </w:r>
      <w:r>
        <w:rPr>
          <w:rFonts w:ascii="Century Gothic" w:eastAsia="Times New Roman" w:hAnsi="Century Gothic" w:cs="Times New Roman"/>
          <w:spacing w:val="30"/>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wpływu</w:t>
      </w:r>
      <w:r>
        <w:rPr>
          <w:rFonts w:ascii="Century Gothic" w:eastAsia="Times New Roman" w:hAnsi="Century Gothic" w:cs="Times New Roman"/>
          <w:spacing w:val="46"/>
          <w:kern w:val="0"/>
          <w:sz w:val="21"/>
          <w:szCs w:val="21"/>
          <w:lang w:eastAsia="pl-PL"/>
          <w14:ligatures w14:val="none"/>
        </w:rPr>
        <w:t xml:space="preserve"> 27.11.</w:t>
      </w:r>
      <w:r>
        <w:rPr>
          <w:rFonts w:ascii="Century Gothic" w:eastAsia="Times New Roman" w:hAnsi="Century Gothic" w:cs="Times New Roman"/>
          <w:kern w:val="0"/>
          <w:sz w:val="21"/>
          <w:szCs w:val="21"/>
          <w:lang w:eastAsia="pl-PL"/>
          <w14:ligatures w14:val="none"/>
        </w:rPr>
        <w:t>2024</w:t>
      </w:r>
      <w:r>
        <w:rPr>
          <w:rFonts w:ascii="Century Gothic" w:eastAsia="Times New Roman" w:hAnsi="Century Gothic" w:cs="Times New Roman"/>
          <w:spacing w:val="4"/>
          <w:kern w:val="0"/>
          <w:sz w:val="21"/>
          <w:szCs w:val="21"/>
          <w:lang w:eastAsia="pl-PL"/>
          <w14:ligatures w14:val="none"/>
        </w:rPr>
        <w:t xml:space="preserve"> r</w:t>
      </w:r>
      <w:r>
        <w:rPr>
          <w:rFonts w:ascii="Century Gothic" w:eastAsia="Times New Roman" w:hAnsi="Century Gothic" w:cs="Times New Roman"/>
          <w:w w:val="103"/>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podtrzymana pismem z dnia 10 lutego 2025 r., znak </w:t>
      </w:r>
      <w:r>
        <w:rPr>
          <w:rFonts w:ascii="Century Gothic" w:hAnsi="Century Gothic" w:cs="Calibri"/>
          <w:sz w:val="21"/>
          <w:szCs w:val="21"/>
          <w:lang w:eastAsia="pl-PL"/>
        </w:rPr>
        <w:t>PZ.ZZŚ.4901.493.2024.KN.2 (data wpływu 11.02.2025 r.)</w:t>
      </w:r>
      <w:r>
        <w:rPr>
          <w:rFonts w:ascii="Century Gothic" w:eastAsia="Times New Roman" w:hAnsi="Century Gothic" w:cs="Times New Roman"/>
          <w:w w:val="103"/>
          <w:kern w:val="0"/>
          <w:sz w:val="21"/>
          <w:szCs w:val="21"/>
          <w:lang w:eastAsia="pl-PL"/>
          <w14:ligatures w14:val="none"/>
        </w:rPr>
        <w:t xml:space="preserve"> -  o </w:t>
      </w:r>
      <w:r>
        <w:rPr>
          <w:rFonts w:ascii="Century Gothic" w:eastAsia="Times New Roman" w:hAnsi="Century Gothic" w:cs="Times New Roman"/>
          <w:w w:val="106"/>
          <w:kern w:val="0"/>
          <w:sz w:val="21"/>
          <w:szCs w:val="21"/>
          <w:lang w:eastAsia="pl-PL"/>
          <w14:ligatures w14:val="none"/>
        </w:rPr>
        <w:t xml:space="preserve">braku potrzeby </w:t>
      </w:r>
      <w:r>
        <w:rPr>
          <w:rFonts w:ascii="Century Gothic" w:eastAsia="Times New Roman" w:hAnsi="Century Gothic" w:cs="Times New Roman"/>
          <w:w w:val="108"/>
          <w:kern w:val="0"/>
          <w:sz w:val="21"/>
          <w:szCs w:val="21"/>
          <w:lang w:eastAsia="pl-PL"/>
          <w14:ligatures w14:val="none"/>
        </w:rPr>
        <w:t>przeprowadzenia oceny oddziaływania na środowisko.</w:t>
      </w:r>
    </w:p>
    <w:p w14:paraId="28E22D09" w14:textId="77777777" w:rsidR="00700431" w:rsidRDefault="00700431" w:rsidP="00700431">
      <w:pPr>
        <w:spacing w:after="0" w:line="276" w:lineRule="auto"/>
        <w:jc w:val="both"/>
        <w:rPr>
          <w:rFonts w:ascii="Century Gothic" w:eastAsia="Times New Roman" w:hAnsi="Century Gothic" w:cs="Times New Roman"/>
          <w:kern w:val="0"/>
          <w:sz w:val="21"/>
          <w:szCs w:val="21"/>
          <w:lang w:eastAsia="pl-PL"/>
          <w14:ligatures w14:val="none"/>
        </w:rPr>
      </w:pPr>
    </w:p>
    <w:p w14:paraId="07E66A65" w14:textId="77777777" w:rsidR="00700431" w:rsidRDefault="00700431" w:rsidP="00700431">
      <w:pPr>
        <w:spacing w:after="0" w:line="276" w:lineRule="auto"/>
        <w:jc w:val="center"/>
        <w:rPr>
          <w:rFonts w:ascii="Century Gothic" w:eastAsia="Times New Roman" w:hAnsi="Century Gothic" w:cs="Times New Roman"/>
          <w:b/>
          <w:kern w:val="0"/>
          <w:sz w:val="21"/>
          <w:szCs w:val="21"/>
          <w:lang w:eastAsia="pl-PL"/>
          <w14:ligatures w14:val="none"/>
        </w:rPr>
      </w:pPr>
      <w:r>
        <w:rPr>
          <w:rFonts w:ascii="Century Gothic" w:eastAsia="Times New Roman" w:hAnsi="Century Gothic" w:cs="Times New Roman"/>
          <w:b/>
          <w:kern w:val="0"/>
          <w:sz w:val="21"/>
          <w:szCs w:val="21"/>
          <w:lang w:eastAsia="pl-PL"/>
          <w14:ligatures w14:val="none"/>
        </w:rPr>
        <w:t>postanawiam</w:t>
      </w:r>
    </w:p>
    <w:p w14:paraId="2D8C5A0B" w14:textId="77777777" w:rsidR="00700431" w:rsidRDefault="00700431" w:rsidP="00700431">
      <w:pPr>
        <w:numPr>
          <w:ilvl w:val="0"/>
          <w:numId w:val="4"/>
        </w:numPr>
        <w:suppressAutoHyphens/>
        <w:spacing w:before="120" w:after="120" w:line="276" w:lineRule="auto"/>
        <w:ind w:right="72"/>
        <w:jc w:val="both"/>
        <w:rPr>
          <w:rFonts w:ascii="Century Gothic" w:eastAsia="Calibri" w:hAnsi="Century Gothic" w:cs="Arial"/>
          <w:kern w:val="0"/>
          <w:sz w:val="21"/>
          <w:szCs w:val="21"/>
          <w:lang w:eastAsia="pl-PL"/>
          <w14:ligatures w14:val="none"/>
        </w:rPr>
      </w:pPr>
      <w:r>
        <w:rPr>
          <w:rFonts w:ascii="Century Gothic" w:eastAsia="Calibri" w:hAnsi="Century Gothic" w:cs="Arial"/>
          <w:b/>
          <w:kern w:val="0"/>
          <w:sz w:val="21"/>
          <w:szCs w:val="21"/>
          <w:lang w:eastAsia="pl-PL"/>
          <w14:ligatures w14:val="none"/>
        </w:rPr>
        <w:t>stwierdzić obowiązek przeprowadzenia oceny oddziaływania na środowisko</w:t>
      </w:r>
      <w:r>
        <w:rPr>
          <w:rFonts w:ascii="Century Gothic" w:eastAsia="Calibri" w:hAnsi="Century Gothic" w:cs="Arial"/>
          <w:kern w:val="0"/>
          <w:sz w:val="21"/>
          <w:szCs w:val="21"/>
          <w:lang w:eastAsia="pl-PL"/>
          <w14:ligatures w14:val="none"/>
        </w:rPr>
        <w:t xml:space="preserve"> dla planowanego przedsięwzięcia polegającego na</w:t>
      </w:r>
      <w:r>
        <w:rPr>
          <w:rFonts w:ascii="Century Gothic" w:eastAsia="Calibri" w:hAnsi="Century Gothic" w:cs="Times New Roman"/>
          <w:b/>
          <w:bCs/>
          <w:kern w:val="0"/>
          <w:sz w:val="21"/>
          <w:szCs w:val="21"/>
          <w:lang w:eastAsia="pl-PL"/>
          <w14:ligatures w14:val="none"/>
        </w:rPr>
        <w:t xml:space="preserve"> </w:t>
      </w:r>
      <w:r>
        <w:rPr>
          <w:rFonts w:ascii="Century Gothic" w:hAnsi="Century Gothic"/>
          <w:b/>
          <w:bCs/>
          <w:sz w:val="21"/>
          <w:szCs w:val="21"/>
        </w:rPr>
        <w:t>rozbudowie gospodarstwa rolnego - hodowla bydła mlecznego – o nowy obiekt w miejscowości Mnichowo, Gmina Gniezno, działka nr 114</w:t>
      </w:r>
      <w:r>
        <w:rPr>
          <w:rFonts w:ascii="Century Gothic" w:eastAsia="Calibri" w:hAnsi="Century Gothic" w:cs="Times New Roman"/>
          <w:b/>
          <w:bCs/>
          <w:kern w:val="0"/>
          <w:sz w:val="21"/>
          <w:szCs w:val="21"/>
          <w:lang w:eastAsia="pl-PL"/>
          <w14:ligatures w14:val="none"/>
        </w:rPr>
        <w:t>.</w:t>
      </w:r>
    </w:p>
    <w:p w14:paraId="7C67180E" w14:textId="77777777" w:rsidR="00700431" w:rsidRDefault="00700431" w:rsidP="00700431">
      <w:pPr>
        <w:numPr>
          <w:ilvl w:val="0"/>
          <w:numId w:val="4"/>
        </w:numPr>
        <w:suppressAutoHyphens/>
        <w:spacing w:before="120" w:after="120" w:line="276" w:lineRule="auto"/>
        <w:ind w:right="72"/>
        <w:jc w:val="both"/>
        <w:rPr>
          <w:rFonts w:ascii="Century Gothic" w:eastAsia="Calibri" w:hAnsi="Century Gothic" w:cs="Arial"/>
          <w:iCs/>
          <w:kern w:val="0"/>
          <w:sz w:val="21"/>
          <w:szCs w:val="21"/>
          <w:lang w:eastAsia="pl-PL"/>
          <w14:ligatures w14:val="none"/>
        </w:rPr>
      </w:pPr>
      <w:r>
        <w:rPr>
          <w:rFonts w:ascii="Century Gothic" w:eastAsia="Calibri" w:hAnsi="Century Gothic" w:cs="Arial"/>
          <w:b/>
          <w:kern w:val="0"/>
          <w:sz w:val="21"/>
          <w:szCs w:val="21"/>
          <w:lang w:eastAsia="pl-PL"/>
          <w14:ligatures w14:val="none"/>
        </w:rPr>
        <w:t>określić zakres raportu o oddziaływaniu przedsięwzięcia na środowisko,</w:t>
      </w:r>
      <w:r>
        <w:rPr>
          <w:rFonts w:ascii="Century Gothic" w:eastAsia="Calibri" w:hAnsi="Century Gothic" w:cs="Arial"/>
          <w:kern w:val="0"/>
          <w:sz w:val="21"/>
          <w:szCs w:val="21"/>
          <w:lang w:eastAsia="pl-PL"/>
          <w14:ligatures w14:val="none"/>
        </w:rPr>
        <w:t xml:space="preserve"> który powinien zostać sporządzony zgodnie z art. 66 ustawy z dnia 3 października 2008 r. </w:t>
      </w:r>
      <w:r>
        <w:rPr>
          <w:rFonts w:ascii="Century Gothic" w:eastAsia="Calibri" w:hAnsi="Century Gothic" w:cs="Arial"/>
          <w:i/>
          <w:kern w:val="0"/>
          <w:sz w:val="21"/>
          <w:szCs w:val="21"/>
          <w:lang w:eastAsia="pl-PL"/>
          <w14:ligatures w14:val="none"/>
        </w:rPr>
        <w:t>o udostępnianiu informacji o środowisku i jego ochronie, udziale społeczeństwa w ochronie środowiska oraz o ocenach oddziaływania na środowisko</w:t>
      </w:r>
      <w:r>
        <w:rPr>
          <w:rFonts w:ascii="Century Gothic" w:eastAsia="Calibri" w:hAnsi="Century Gothic" w:cs="Arial"/>
          <w:iCs/>
          <w:kern w:val="0"/>
          <w:sz w:val="21"/>
          <w:szCs w:val="21"/>
          <w:lang w:eastAsia="pl-PL"/>
          <w14:ligatures w14:val="none"/>
        </w:rPr>
        <w:t xml:space="preserve">, a ponadto winien zawierać szczegółową analizę podanych niżej zagadnień: </w:t>
      </w:r>
    </w:p>
    <w:p w14:paraId="1A12DCE8" w14:textId="77777777" w:rsidR="00700431" w:rsidRDefault="00700431" w:rsidP="00700431">
      <w:pPr>
        <w:pStyle w:val="Akapitzlist"/>
        <w:numPr>
          <w:ilvl w:val="0"/>
          <w:numId w:val="5"/>
        </w:numPr>
        <w:suppressAutoHyphens/>
        <w:spacing w:before="120" w:after="120" w:line="276" w:lineRule="auto"/>
        <w:ind w:right="72"/>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Wskazanie wszystkich obiektów, instalacji istniejących i planowanych do budowy/przebudowy/montażu w ramach realizacji przedmiotowego przedsięwzięcia, wraz z podaniem ich parametrów technicznych i technologicznych (m.in. opisem systemu utrzymania zwierząt, długości cyklu, sposobów karmienia i pojenia zwierząt), a także wskazaniem maksymalnej możliwej obsady inwentarza, która będzie mogła przebywać na terenie gospodarstwa w jednym momencie.</w:t>
      </w:r>
    </w:p>
    <w:p w14:paraId="60B161A8" w14:textId="77777777" w:rsidR="00700431" w:rsidRDefault="00700431" w:rsidP="00700431">
      <w:pPr>
        <w:pStyle w:val="Akapitzlist"/>
        <w:numPr>
          <w:ilvl w:val="0"/>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Wskazanie liczby sztuk rzeczywistych zwierząt i liczby DJP w każdym budynku inwentarskim przed i po rozbudowie.</w:t>
      </w:r>
    </w:p>
    <w:p w14:paraId="0FFC5EC6" w14:textId="77777777" w:rsidR="00700431" w:rsidRDefault="00700431" w:rsidP="00700431">
      <w:pPr>
        <w:pStyle w:val="Akapitzlist"/>
        <w:numPr>
          <w:ilvl w:val="0"/>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Przedstawienie bilansu poszczególnych powierzchni na terenie planowanego przedsięwzięcia, w szczególności wskazanie wielkości powierzchni zabudowy, wielkości powierzchni terenów utwardzonych i biologicznie czynnych.</w:t>
      </w:r>
    </w:p>
    <w:p w14:paraId="5FCC8541" w14:textId="77777777" w:rsidR="00700431" w:rsidRDefault="00700431" w:rsidP="00700431">
      <w:pPr>
        <w:pStyle w:val="Akapitzlist"/>
        <w:numPr>
          <w:ilvl w:val="0"/>
          <w:numId w:val="5"/>
        </w:numPr>
        <w:spacing w:after="0" w:line="276" w:lineRule="auto"/>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Przedstawienie czytelnego załącznika graficznego obrazującego elementy infrastruktury wymienione w pkt 1-3, ze wskazaniem na wymiary poszczególnych istniejących i planowanych obiektów.</w:t>
      </w:r>
    </w:p>
    <w:p w14:paraId="4420F8B6" w14:textId="77777777" w:rsidR="00700431" w:rsidRDefault="00700431" w:rsidP="00700431">
      <w:pPr>
        <w:numPr>
          <w:ilvl w:val="0"/>
          <w:numId w:val="5"/>
        </w:numPr>
        <w:spacing w:after="0" w:line="276" w:lineRule="auto"/>
        <w:ind w:right="14"/>
        <w:jc w:val="both"/>
        <w:rPr>
          <w:rFonts w:ascii="Century Gothic" w:hAnsi="Century Gothic"/>
          <w:sz w:val="21"/>
          <w:szCs w:val="21"/>
        </w:rPr>
      </w:pPr>
      <w:r>
        <w:rPr>
          <w:rFonts w:ascii="Century Gothic" w:hAnsi="Century Gothic"/>
          <w:sz w:val="21"/>
          <w:szCs w:val="21"/>
        </w:rPr>
        <w:t>Z zakresu ochrony środowiska gruntowo-wodnego:</w:t>
      </w:r>
    </w:p>
    <w:p w14:paraId="3FF23FC0" w14:textId="77777777" w:rsidR="00700431" w:rsidRDefault="00700431" w:rsidP="00700431">
      <w:pPr>
        <w:numPr>
          <w:ilvl w:val="1"/>
          <w:numId w:val="5"/>
        </w:numPr>
        <w:spacing w:after="0" w:line="276" w:lineRule="auto"/>
        <w:ind w:right="14"/>
        <w:jc w:val="both"/>
        <w:rPr>
          <w:rFonts w:ascii="Century Gothic" w:hAnsi="Century Gothic"/>
          <w:sz w:val="21"/>
          <w:szCs w:val="21"/>
        </w:rPr>
      </w:pPr>
      <w:r>
        <w:rPr>
          <w:rFonts w:ascii="Century Gothic" w:hAnsi="Century Gothic"/>
          <w:sz w:val="21"/>
          <w:szCs w:val="21"/>
        </w:rPr>
        <w:lastRenderedPageBreak/>
        <w:t>Przedstawienie opisu usytuowania przedsięwzięcia względem cieków, wód powierzchniowych, zlewni oraz zbiorników wodnych i ujęć wód podziemnych.</w:t>
      </w:r>
    </w:p>
    <w:p w14:paraId="4B84763A" w14:textId="77777777" w:rsidR="00700431" w:rsidRDefault="00700431" w:rsidP="00700431">
      <w:pPr>
        <w:numPr>
          <w:ilvl w:val="1"/>
          <w:numId w:val="5"/>
        </w:numPr>
        <w:spacing w:after="0" w:line="276" w:lineRule="auto"/>
        <w:ind w:right="14"/>
        <w:jc w:val="both"/>
        <w:rPr>
          <w:rFonts w:ascii="Century Gothic" w:hAnsi="Century Gothic"/>
          <w:sz w:val="21"/>
          <w:szCs w:val="21"/>
        </w:rPr>
      </w:pPr>
      <w:r>
        <w:rPr>
          <w:rFonts w:ascii="Century Gothic" w:hAnsi="Century Gothic"/>
          <w:sz w:val="21"/>
          <w:szCs w:val="21"/>
        </w:rPr>
        <w:t>Podanie przewidywanego źródła i szacowanej ilości wody (uwzględniającej maksymalną obsadę zwierząt) z rozgraniczeniem celów na jakie będzie ona pobierana (porządkowe, pojenie zwierząt, ppoż. i inne).</w:t>
      </w:r>
    </w:p>
    <w:p w14:paraId="33B861DE" w14:textId="77777777" w:rsidR="00700431" w:rsidRDefault="00700431" w:rsidP="00700431">
      <w:pPr>
        <w:pStyle w:val="Akapitzlist"/>
        <w:numPr>
          <w:ilvl w:val="1"/>
          <w:numId w:val="5"/>
        </w:numPr>
        <w:jc w:val="both"/>
        <w:rPr>
          <w:rFonts w:ascii="Century Gothic" w:hAnsi="Century Gothic"/>
          <w:sz w:val="21"/>
          <w:szCs w:val="21"/>
        </w:rPr>
      </w:pPr>
      <w:r>
        <w:rPr>
          <w:rFonts w:ascii="Century Gothic" w:hAnsi="Century Gothic"/>
          <w:sz w:val="21"/>
          <w:szCs w:val="21"/>
        </w:rPr>
        <w:t>Określenie ilości powstających ścieków i sposobu ich zagospodarowania oraz określenie ilości wód opadowych i roztopowych z powierzchni utwardzonych (z określeniem wielkości tych powierzchni), sposobu odprowadzania wód opadowych i roztopowych z terenów planowanego przedsięwzięcia i ocenę oddziaływania tych wód na ich odbiorniki.</w:t>
      </w:r>
    </w:p>
    <w:p w14:paraId="438F5079" w14:textId="77777777" w:rsidR="00700431" w:rsidRDefault="00700431" w:rsidP="00700431">
      <w:pPr>
        <w:pStyle w:val="Akapitzlist"/>
        <w:numPr>
          <w:ilvl w:val="1"/>
          <w:numId w:val="5"/>
        </w:numPr>
        <w:jc w:val="both"/>
        <w:rPr>
          <w:rFonts w:ascii="Century Gothic" w:hAnsi="Century Gothic"/>
          <w:sz w:val="21"/>
          <w:szCs w:val="21"/>
        </w:rPr>
      </w:pPr>
      <w:r>
        <w:rPr>
          <w:rFonts w:ascii="Century Gothic" w:hAnsi="Century Gothic"/>
          <w:sz w:val="21"/>
          <w:szCs w:val="21"/>
        </w:rPr>
        <w:t>Opisanie sposobu czyszczenia i dezynfekcji obiektów inwentarskich (wskazanie środków chemicznych używanych do czyszczenia i załączenie ich karty charakterystyk), określenie ilości powstających w ten sposób ścieków oraz sposobu ich zagospodarowania.</w:t>
      </w:r>
    </w:p>
    <w:p w14:paraId="6C0F0F17" w14:textId="77777777" w:rsidR="00700431" w:rsidRDefault="00700431" w:rsidP="00700431">
      <w:pPr>
        <w:pStyle w:val="Akapitzlist"/>
        <w:numPr>
          <w:ilvl w:val="1"/>
          <w:numId w:val="5"/>
        </w:numPr>
        <w:jc w:val="both"/>
        <w:rPr>
          <w:rFonts w:ascii="Century Gothic" w:hAnsi="Century Gothic"/>
          <w:sz w:val="21"/>
          <w:szCs w:val="21"/>
        </w:rPr>
      </w:pPr>
      <w:r>
        <w:rPr>
          <w:rFonts w:ascii="Century Gothic" w:hAnsi="Century Gothic"/>
          <w:sz w:val="21"/>
          <w:szCs w:val="21"/>
        </w:rPr>
        <w:t>Przedstawienie ilości i sposobów magazynowania oraz dalszego zagospodarowania odchodów zwierzęcych wraz z parametrami technicznymi obiektów przeznaczonych do ich przechowywania (z obliczeniami w zakresie ich wymiarowania pod kątem zapewnienia wymaganej pojemności).</w:t>
      </w:r>
    </w:p>
    <w:p w14:paraId="18C2DD18" w14:textId="77777777" w:rsidR="00700431" w:rsidRDefault="00700431" w:rsidP="00700431">
      <w:pPr>
        <w:pStyle w:val="Akapitzlist"/>
        <w:numPr>
          <w:ilvl w:val="1"/>
          <w:numId w:val="5"/>
        </w:numPr>
        <w:jc w:val="both"/>
        <w:rPr>
          <w:rFonts w:ascii="Century Gothic" w:hAnsi="Century Gothic"/>
          <w:sz w:val="21"/>
          <w:szCs w:val="21"/>
        </w:rPr>
      </w:pPr>
      <w:r>
        <w:rPr>
          <w:rFonts w:ascii="Century Gothic" w:hAnsi="Century Gothic"/>
          <w:sz w:val="21"/>
          <w:szCs w:val="21"/>
        </w:rPr>
        <w:t>Wskazanie sposobu zabezpieczenia środowiska gruntowo-wodnego, w tym wód podziemnych, przed przedostawaniem się zanieczyszczeń z terenu gospodarstwa.</w:t>
      </w:r>
    </w:p>
    <w:p w14:paraId="06A89F63" w14:textId="77777777" w:rsidR="00700431" w:rsidRDefault="00700431" w:rsidP="00700431">
      <w:pPr>
        <w:pStyle w:val="Akapitzlist"/>
        <w:numPr>
          <w:ilvl w:val="0"/>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Odniesienie się do rozporządzenia Rady Ministrów z dnia 13 stycznia 2023 r. w sprawie „Programu działań mających na celu zmniejszenie zanieczyszczenia wód azotanami pochodzącymi ze źródeł rolniczych oraz zapobieganie dalszemu zanieczyszczeniu” (Dz.U z 2023, poz. 244).</w:t>
      </w:r>
    </w:p>
    <w:p w14:paraId="0DF75F40" w14:textId="77777777" w:rsidR="00700431" w:rsidRDefault="00700431" w:rsidP="00700431">
      <w:pPr>
        <w:pStyle w:val="Akapitzlist"/>
        <w:numPr>
          <w:ilvl w:val="0"/>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Z zakresu ochrony przed hałasem:</w:t>
      </w:r>
    </w:p>
    <w:p w14:paraId="660DDC43" w14:textId="77777777" w:rsidR="00700431" w:rsidRDefault="00700431" w:rsidP="00700431">
      <w:pPr>
        <w:pStyle w:val="Akapitzlist"/>
        <w:numPr>
          <w:ilvl w:val="1"/>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Dołączenie informacji właściwego organu o faktycznym zagospodarowaniu terenów wokół planowanego przedsięwzięcia, ze wskazaniem rodzajów terenów, o których mowa w art. 113 ust. 2 pkt 1 ustawy z dnia 27 kwietnia 2001 r. Prawo ochrony środowiska (Dz. U. z 2024 r. poz. 54 ze zm.) i rozporządzeniu Ministra Środowiska z dnia 14 czerwca 2007 r. w sprawie dopuszczalnych poziomów hałasu w środowisku (Dz. U. z 2014 r. poz. 1 1 2); w szczególności należy określić odległości najbliższych terenów, o których mowa w ww. aktach prawnych od granic przedsięwzięcia.</w:t>
      </w:r>
    </w:p>
    <w:p w14:paraId="3CC7D127" w14:textId="77777777" w:rsidR="00700431" w:rsidRDefault="00700431" w:rsidP="00700431">
      <w:pPr>
        <w:pStyle w:val="Akapitzlist"/>
        <w:numPr>
          <w:ilvl w:val="1"/>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Wskazanie tras, po których poruszać się będą pojazdy oraz określenie natężenia ruchu pojazdów po zrealizowaniu przedsięwzięcia — przedstawienie rozkładu ruchu na poszczególnych odcinkach dróg wewnętrznych, z podziałem na kolejnych 8 najmniej korzystnych godzin pory dnia oraz 1 najmniej korzystnej godziny pory nocy.</w:t>
      </w:r>
    </w:p>
    <w:p w14:paraId="58AFA4B3" w14:textId="77777777" w:rsidR="00700431" w:rsidRDefault="00700431" w:rsidP="00700431">
      <w:pPr>
        <w:pStyle w:val="Akapitzlist"/>
        <w:numPr>
          <w:ilvl w:val="1"/>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Zinwentaryzowanie wszystkich źródeł hałasu na terenie przedsięwzięcia wraz z podaniem poziomów ich mocy akustycznych i określeniem czasu pracy w ciągu najbardziej niekorzystnych ośmiu godzin pory dnia i jednej najbardziej niekorzystnej godziny pory nocy.</w:t>
      </w:r>
    </w:p>
    <w:p w14:paraId="654E5791" w14:textId="77777777" w:rsidR="00700431" w:rsidRDefault="00700431" w:rsidP="00700431">
      <w:pPr>
        <w:pStyle w:val="Akapitzlist"/>
        <w:numPr>
          <w:ilvl w:val="1"/>
          <w:numId w:val="5"/>
        </w:numPr>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 xml:space="preserve">Określenie oddziaływania planowanego przedsięwzięcia na środowisko, w postaci czytelnych map z izoliniami poziomu dźwięku odpowiadającymi dopuszczalnym poziomom hałasu, zgodnie z rozporządzeniem w sprawie dopuszczalnych poziomów hałasu w środowisku, zróżnicowanych ze względu na rodzaj terenu. Uwzględnić należy sytuację, przed i po </w:t>
      </w:r>
      <w:r>
        <w:rPr>
          <w:rFonts w:ascii="Century Gothic" w:eastAsia="Calibri" w:hAnsi="Century Gothic" w:cs="Arial"/>
          <w:iCs/>
          <w:kern w:val="0"/>
          <w:sz w:val="21"/>
          <w:szCs w:val="21"/>
          <w:lang w:eastAsia="pl-PL"/>
          <w14:ligatures w14:val="none"/>
        </w:rPr>
        <w:lastRenderedPageBreak/>
        <w:t>zastosowaniu ewentualnych zabezpieczeń. Ponadto, na mapach akustycznych należy przedstawić: lokalizację granic terenów wymagających ochrony akustycznej (z uwzględnieniem faktycznego zagospodarowania i przeznaczenia terenów w miejscowym planie zagospodarowania przestrzennego), budynki mieszkalne lub o innej funkcji wymagającej ochrony akustycznej oraz pozostałe budynki, lokalizację punktów obliczeniowych (na granicy terenów chronionych oraz przed elewacją budynków). W obliczeniach uwzględnić wysokość, na której wyznaczono izolinie oraz punkty obliczeniowe, w zależności od ich lokalizacji.</w:t>
      </w:r>
    </w:p>
    <w:p w14:paraId="09824F23" w14:textId="77777777" w:rsidR="00700431" w:rsidRDefault="00700431" w:rsidP="00700431">
      <w:pPr>
        <w:pStyle w:val="Akapitzlist"/>
        <w:numPr>
          <w:ilvl w:val="1"/>
          <w:numId w:val="5"/>
        </w:numPr>
        <w:spacing w:after="0" w:line="276" w:lineRule="auto"/>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Dołączenie wydruków komputerowych zawierających pełne dane wejściowe do programu modelującego rozprzestrzenianie się hałasu w środowisku. Przeprowadzona symulacja powinna zostać wykonana zgodnie z obowiązującymi przepisami prawa krajowego i unijnego, przy zastosowaniu rekomendowanego programu do obliczeń rozprzestrzeniania hałasu w środowisku.</w:t>
      </w:r>
    </w:p>
    <w:p w14:paraId="6722B60C" w14:textId="77777777" w:rsidR="00700431" w:rsidRDefault="00700431" w:rsidP="00700431">
      <w:pPr>
        <w:pStyle w:val="Akapitzlist"/>
        <w:numPr>
          <w:ilvl w:val="1"/>
          <w:numId w:val="5"/>
        </w:numPr>
        <w:spacing w:after="0" w:line="276" w:lineRule="auto"/>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Dokonanie oceny skumulowanego oddziaływania w zakresie emisji hałasu z innymi źródłami zlokalizowanymi na terenie i w pobliżu przedsięwzięcia.</w:t>
      </w:r>
    </w:p>
    <w:p w14:paraId="39AEDD60" w14:textId="77777777" w:rsidR="00700431" w:rsidRDefault="00700431" w:rsidP="00700431">
      <w:pPr>
        <w:pStyle w:val="Akapitzlist"/>
        <w:numPr>
          <w:ilvl w:val="1"/>
          <w:numId w:val="5"/>
        </w:numPr>
        <w:spacing w:after="0" w:line="276" w:lineRule="auto"/>
        <w:jc w:val="both"/>
        <w:rPr>
          <w:rFonts w:ascii="Century Gothic" w:eastAsia="Calibri" w:hAnsi="Century Gothic" w:cs="Arial"/>
          <w:iCs/>
          <w:kern w:val="0"/>
          <w:sz w:val="21"/>
          <w:szCs w:val="21"/>
          <w:lang w:eastAsia="pl-PL"/>
          <w14:ligatures w14:val="none"/>
        </w:rPr>
      </w:pPr>
      <w:r>
        <w:rPr>
          <w:rFonts w:ascii="Century Gothic" w:eastAsia="Calibri" w:hAnsi="Century Gothic" w:cs="Arial"/>
          <w:iCs/>
          <w:kern w:val="0"/>
          <w:sz w:val="21"/>
          <w:szCs w:val="21"/>
          <w:lang w:eastAsia="pl-PL"/>
          <w14:ligatures w14:val="none"/>
        </w:rPr>
        <w:t>W przypadku wystąpienia przekroczeń akustycznych standardów jakości środowiska określenie środków organizacyjnych, technicznych lub technologicznych ograniczających emisję hałasu poniżej poziomów dopuszczalnych (np. w przypadku barier obudów ograniczających emisję hałasu, należy podać informacje na temat: długości i wysokości oraz konstrukcji wykonania, rodzaju materiału z jakiego zostanie wykonana, a także skuteczność obniżania hałasu). Należy przeprowadzić ocenę oddziaływania przed i po zastosowaniu ewentualnych działań w celu oceny ich skuteczności.</w:t>
      </w:r>
    </w:p>
    <w:p w14:paraId="046F7EC0" w14:textId="77777777" w:rsidR="00700431" w:rsidRDefault="00700431" w:rsidP="00700431">
      <w:pPr>
        <w:pStyle w:val="Akapitzlist"/>
        <w:numPr>
          <w:ilvl w:val="0"/>
          <w:numId w:val="5"/>
        </w:numPr>
        <w:spacing w:after="0" w:line="276" w:lineRule="auto"/>
        <w:jc w:val="both"/>
        <w:rPr>
          <w:rFonts w:ascii="Century Gothic" w:eastAsia="Calibri" w:hAnsi="Century Gothic" w:cs="Arial"/>
          <w:iCs/>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Z zakresu ochrony klimatu wyjaśnienie, w jaki sposób przedsięwzięcie może wpłynąć na zmiany klimatu i czy przewidziano rozwiązania łagodzące te zmiany oraz dokonanie oceny odporności przedsięwzięcia na przewidywane zmiany klimatu, tj. wyjaśnienie czy przedsięwzięcie będzie przystosowane do postępujących zmian klimatu uwzględniając elementy związane z klęskami żywiołowymi np. silne wiatry, susza, pożary, fale upałów i mrozów, powodzie, nawalne deszcze i burze, intensywne opady śniegu i opisanie działań adaptacyjnych.</w:t>
      </w:r>
    </w:p>
    <w:p w14:paraId="445E3B2E" w14:textId="77777777" w:rsidR="00700431" w:rsidRDefault="00700431" w:rsidP="00700431">
      <w:pPr>
        <w:spacing w:after="0" w:line="276" w:lineRule="auto"/>
        <w:jc w:val="center"/>
        <w:rPr>
          <w:rFonts w:ascii="Century Gothic" w:eastAsia="Times New Roman" w:hAnsi="Century Gothic" w:cs="Times New Roman"/>
          <w:b/>
          <w:kern w:val="0"/>
          <w:sz w:val="21"/>
          <w:szCs w:val="21"/>
          <w:lang w:eastAsia="pl-PL"/>
          <w14:ligatures w14:val="none"/>
        </w:rPr>
      </w:pPr>
      <w:r>
        <w:rPr>
          <w:rFonts w:ascii="Century Gothic" w:eastAsia="Times New Roman" w:hAnsi="Century Gothic" w:cs="Times New Roman"/>
          <w:b/>
          <w:kern w:val="0"/>
          <w:sz w:val="21"/>
          <w:szCs w:val="21"/>
          <w:lang w:eastAsia="pl-PL"/>
          <w14:ligatures w14:val="none"/>
        </w:rPr>
        <w:t>Uzasadnienie</w:t>
      </w:r>
    </w:p>
    <w:p w14:paraId="6E112CB9" w14:textId="77777777" w:rsidR="00700431" w:rsidRDefault="00700431" w:rsidP="00700431">
      <w:pPr>
        <w:spacing w:after="0" w:line="276" w:lineRule="auto"/>
        <w:jc w:val="center"/>
        <w:rPr>
          <w:rFonts w:ascii="Century Gothic" w:eastAsia="Times New Roman" w:hAnsi="Century Gothic" w:cs="Times New Roman"/>
          <w:b/>
          <w:kern w:val="0"/>
          <w:sz w:val="21"/>
          <w:szCs w:val="21"/>
          <w:lang w:eastAsia="pl-PL"/>
          <w14:ligatures w14:val="none"/>
        </w:rPr>
      </w:pPr>
    </w:p>
    <w:p w14:paraId="23EDAD52" w14:textId="2ED50FE9" w:rsidR="00700431" w:rsidRDefault="00700431" w:rsidP="00700431">
      <w:pPr>
        <w:widowControl w:val="0"/>
        <w:numPr>
          <w:ilvl w:val="0"/>
          <w:numId w:val="6"/>
        </w:numPr>
        <w:spacing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Wnioskiem z</w:t>
      </w:r>
      <w:r>
        <w:rPr>
          <w:rFonts w:ascii="Century Gothic" w:eastAsia="Times New Roman" w:hAnsi="Century Gothic" w:cs="Times New Roman"/>
          <w:spacing w:val="1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dnia</w:t>
      </w:r>
      <w:r>
        <w:rPr>
          <w:rFonts w:ascii="Century Gothic" w:eastAsia="Times New Roman" w:hAnsi="Century Gothic" w:cs="Times New Roman"/>
          <w:spacing w:val="41"/>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22 października 2024</w:t>
      </w:r>
      <w:r>
        <w:rPr>
          <w:rFonts w:ascii="Century Gothic" w:eastAsia="Times New Roman" w:hAnsi="Century Gothic" w:cs="Times New Roman"/>
          <w:spacing w:val="40"/>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r. (data wpływu 31.10.2024 r.) Inwestor </w:t>
      </w:r>
      <w:r>
        <w:rPr>
          <w:rFonts w:ascii="Century Gothic" w:hAnsi="Century Gothic"/>
          <w:sz w:val="21"/>
          <w:szCs w:val="21"/>
        </w:rPr>
        <w:t>Pan Sławomir B</w:t>
      </w:r>
      <w:r>
        <w:rPr>
          <w:rFonts w:ascii="Century Gothic" w:hAnsi="Century Gothic"/>
          <w:sz w:val="21"/>
          <w:szCs w:val="21"/>
        </w:rPr>
        <w:t>.</w:t>
      </w:r>
      <w:r>
        <w:rPr>
          <w:rFonts w:ascii="Century Gothic" w:hAnsi="Century Gothic"/>
          <w:sz w:val="21"/>
          <w:szCs w:val="21"/>
        </w:rPr>
        <w:t xml:space="preserve"> reprezentowany przez Pełnomocnika Panią Barbarę Pacyńską ul. Wełnicka 9, 62-200 Gniezno </w:t>
      </w:r>
      <w:r>
        <w:rPr>
          <w:rFonts w:ascii="Century Gothic" w:eastAsia="Times New Roman" w:hAnsi="Century Gothic" w:cs="Times New Roman"/>
          <w:kern w:val="0"/>
          <w:sz w:val="21"/>
          <w:szCs w:val="21"/>
          <w:lang w:eastAsia="pl-PL"/>
          <w14:ligatures w14:val="none"/>
        </w:rPr>
        <w:t>zwrócił</w:t>
      </w:r>
      <w:r>
        <w:rPr>
          <w:rFonts w:ascii="Century Gothic" w:eastAsia="Times New Roman" w:hAnsi="Century Gothic" w:cs="Times New Roman"/>
          <w:spacing w:val="48"/>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się</w:t>
      </w:r>
      <w:r>
        <w:rPr>
          <w:rFonts w:ascii="Century Gothic" w:eastAsia="Times New Roman" w:hAnsi="Century Gothic" w:cs="Times New Roman"/>
          <w:spacing w:val="2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do</w:t>
      </w:r>
      <w:r>
        <w:rPr>
          <w:rFonts w:ascii="Century Gothic" w:eastAsia="Times New Roman" w:hAnsi="Century Gothic" w:cs="Times New Roman"/>
          <w:spacing w:val="38"/>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Wójta</w:t>
      </w:r>
      <w:r>
        <w:rPr>
          <w:rFonts w:ascii="Century Gothic" w:eastAsia="Times New Roman" w:hAnsi="Century Gothic" w:cs="Times New Roman"/>
          <w:spacing w:val="4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Gminy</w:t>
      </w:r>
      <w:r>
        <w:rPr>
          <w:rFonts w:ascii="Century Gothic" w:eastAsia="Times New Roman" w:hAnsi="Century Gothic" w:cs="Times New Roman"/>
          <w:spacing w:val="51"/>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Gniezno</w:t>
      </w:r>
      <w:r>
        <w:rPr>
          <w:rFonts w:ascii="Century Gothic" w:eastAsia="Times New Roman" w:hAnsi="Century Gothic" w:cs="Times New Roman"/>
          <w:spacing w:val="57"/>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w:t>
      </w:r>
      <w:r>
        <w:rPr>
          <w:rFonts w:ascii="Century Gothic" w:eastAsia="Times New Roman" w:hAnsi="Century Gothic" w:cs="Times New Roman"/>
          <w:spacing w:val="3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wydanie</w:t>
      </w:r>
      <w:r>
        <w:rPr>
          <w:rFonts w:ascii="Century Gothic" w:eastAsia="Times New Roman" w:hAnsi="Century Gothic" w:cs="Times New Roman"/>
          <w:spacing w:val="45"/>
          <w:kern w:val="0"/>
          <w:sz w:val="21"/>
          <w:szCs w:val="21"/>
          <w:lang w:eastAsia="pl-PL"/>
          <w14:ligatures w14:val="none"/>
        </w:rPr>
        <w:t xml:space="preserve"> </w:t>
      </w:r>
      <w:r>
        <w:rPr>
          <w:rFonts w:ascii="Century Gothic" w:eastAsia="Times New Roman" w:hAnsi="Century Gothic" w:cs="Times New Roman"/>
          <w:w w:val="103"/>
          <w:kern w:val="0"/>
          <w:sz w:val="21"/>
          <w:szCs w:val="21"/>
          <w:lang w:eastAsia="pl-PL"/>
          <w14:ligatures w14:val="none"/>
        </w:rPr>
        <w:t xml:space="preserve">decyzji </w:t>
      </w:r>
      <w:r>
        <w:rPr>
          <w:rFonts w:ascii="Century Gothic" w:eastAsia="Times New Roman" w:hAnsi="Century Gothic" w:cs="Times New Roman"/>
          <w:kern w:val="0"/>
          <w:sz w:val="21"/>
          <w:szCs w:val="21"/>
          <w:lang w:eastAsia="pl-PL"/>
          <w14:ligatures w14:val="none"/>
        </w:rPr>
        <w:t>o</w:t>
      </w:r>
      <w:r>
        <w:rPr>
          <w:rFonts w:ascii="Century Gothic" w:eastAsia="Times New Roman" w:hAnsi="Century Gothic" w:cs="Times New Roman"/>
          <w:spacing w:val="10"/>
          <w:kern w:val="0"/>
          <w:sz w:val="21"/>
          <w:szCs w:val="21"/>
          <w:lang w:eastAsia="pl-PL"/>
          <w14:ligatures w14:val="none"/>
        </w:rPr>
        <w:t xml:space="preserve"> </w:t>
      </w:r>
      <w:r>
        <w:rPr>
          <w:rFonts w:ascii="Century Gothic" w:eastAsia="Times New Roman" w:hAnsi="Century Gothic" w:cs="Times New Roman"/>
          <w:w w:val="105"/>
          <w:kern w:val="0"/>
          <w:sz w:val="21"/>
          <w:szCs w:val="21"/>
          <w:lang w:eastAsia="pl-PL"/>
          <w14:ligatures w14:val="none"/>
        </w:rPr>
        <w:t>środowiskowych</w:t>
      </w:r>
      <w:r>
        <w:rPr>
          <w:rFonts w:ascii="Century Gothic" w:eastAsia="Times New Roman" w:hAnsi="Century Gothic" w:cs="Times New Roman"/>
          <w:spacing w:val="9"/>
          <w:w w:val="105"/>
          <w:kern w:val="0"/>
          <w:sz w:val="21"/>
          <w:szCs w:val="21"/>
          <w:lang w:eastAsia="pl-PL"/>
          <w14:ligatures w14:val="none"/>
        </w:rPr>
        <w:t xml:space="preserve"> </w:t>
      </w:r>
      <w:r>
        <w:rPr>
          <w:rFonts w:ascii="Century Gothic" w:eastAsia="Times New Roman" w:hAnsi="Century Gothic" w:cs="Times New Roman"/>
          <w:w w:val="105"/>
          <w:kern w:val="0"/>
          <w:sz w:val="21"/>
          <w:szCs w:val="21"/>
          <w:lang w:eastAsia="pl-PL"/>
          <w14:ligatures w14:val="none"/>
        </w:rPr>
        <w:t>uwarunkowaniach</w:t>
      </w:r>
      <w:r>
        <w:rPr>
          <w:rFonts w:ascii="Century Gothic" w:eastAsia="Times New Roman" w:hAnsi="Century Gothic" w:cs="Times New Roman"/>
          <w:spacing w:val="2"/>
          <w:w w:val="10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dla</w:t>
      </w:r>
      <w:r>
        <w:rPr>
          <w:rFonts w:ascii="Century Gothic" w:eastAsia="Times New Roman" w:hAnsi="Century Gothic" w:cs="Times New Roman"/>
          <w:spacing w:val="20"/>
          <w:kern w:val="0"/>
          <w:sz w:val="21"/>
          <w:szCs w:val="21"/>
          <w:lang w:eastAsia="pl-PL"/>
          <w14:ligatures w14:val="none"/>
        </w:rPr>
        <w:t xml:space="preserve"> </w:t>
      </w:r>
      <w:r>
        <w:rPr>
          <w:rFonts w:ascii="Century Gothic" w:eastAsia="Times New Roman" w:hAnsi="Century Gothic" w:cs="Times New Roman"/>
          <w:w w:val="105"/>
          <w:kern w:val="0"/>
          <w:sz w:val="21"/>
          <w:szCs w:val="21"/>
          <w:lang w:eastAsia="pl-PL"/>
          <w14:ligatures w14:val="none"/>
        </w:rPr>
        <w:t>przedsięwzięcia polegającego</w:t>
      </w:r>
      <w:r>
        <w:rPr>
          <w:rFonts w:ascii="Century Gothic" w:eastAsia="Times New Roman" w:hAnsi="Century Gothic" w:cs="Times New Roman"/>
          <w:spacing w:val="22"/>
          <w:w w:val="10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na</w:t>
      </w:r>
      <w:r>
        <w:rPr>
          <w:rFonts w:ascii="Century Gothic" w:eastAsia="Calibri" w:hAnsi="Century Gothic" w:cs="Times New Roman"/>
          <w:kern w:val="0"/>
          <w:sz w:val="21"/>
          <w:szCs w:val="21"/>
          <w:lang w:eastAsia="pl-PL"/>
          <w14:ligatures w14:val="none"/>
        </w:rPr>
        <w:t xml:space="preserve"> </w:t>
      </w:r>
      <w:r>
        <w:rPr>
          <w:rFonts w:ascii="Century Gothic" w:hAnsi="Century Gothic"/>
          <w:sz w:val="21"/>
          <w:szCs w:val="21"/>
        </w:rPr>
        <w:t>rozbudowie gospodarstwa rolnego - hodowla bydła mlecznego – o nowy obiekt w miejscowości Mnichowo, Gmina Gniezno, działka nr 114.</w:t>
      </w:r>
    </w:p>
    <w:p w14:paraId="701EDCDB" w14:textId="77777777" w:rsidR="00700431" w:rsidRDefault="00700431" w:rsidP="00700431">
      <w:pPr>
        <w:widowControl w:val="0"/>
        <w:numPr>
          <w:ilvl w:val="0"/>
          <w:numId w:val="6"/>
        </w:numPr>
        <w:spacing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w:t>
      </w:r>
      <w:r>
        <w:rPr>
          <w:rFonts w:ascii="Century Gothic" w:eastAsia="Times New Roman" w:hAnsi="Century Gothic" w:cs="Times New Roman"/>
          <w:kern w:val="0"/>
          <w:sz w:val="21"/>
          <w:szCs w:val="21"/>
          <w:lang w:eastAsia="pl-PL"/>
          <w14:ligatures w14:val="none"/>
        </w:rPr>
        <w:lastRenderedPageBreak/>
        <w:t xml:space="preserve">Gminy Gniezno. </w:t>
      </w:r>
    </w:p>
    <w:p w14:paraId="6B0BB4FE" w14:textId="77777777" w:rsidR="00700431" w:rsidRDefault="00700431" w:rsidP="00700431">
      <w:pPr>
        <w:widowControl w:val="0"/>
        <w:numPr>
          <w:ilvl w:val="0"/>
          <w:numId w:val="6"/>
        </w:numPr>
        <w:spacing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Na podstawie wniosku, a w szczególności zgodnie z treścią karty informacyjnej przedsięwzięcia wraz z załącznikami stwierdzić należało, że planowane </w:t>
      </w:r>
      <w:r>
        <w:rPr>
          <w:rFonts w:ascii="Century Gothic" w:eastAsia="Times New Roman" w:hAnsi="Century Gothic" w:cs="Times New Roman"/>
          <w:w w:val="106"/>
          <w:kern w:val="0"/>
          <w:sz w:val="21"/>
          <w:szCs w:val="21"/>
          <w:lang w:eastAsia="pl-PL"/>
          <w14:ligatures w14:val="none"/>
        </w:rPr>
        <w:t>przedsięwzięcie</w:t>
      </w:r>
      <w:r>
        <w:rPr>
          <w:rFonts w:ascii="Century Gothic" w:eastAsia="Times New Roman" w:hAnsi="Century Gothic" w:cs="Times New Roman"/>
          <w:spacing w:val="7"/>
          <w:w w:val="10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zalicza się</w:t>
      </w:r>
      <w:r>
        <w:rPr>
          <w:rFonts w:ascii="Century Gothic" w:eastAsia="Times New Roman" w:hAnsi="Century Gothic" w:cs="Times New Roman"/>
          <w:spacing w:val="3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do</w:t>
      </w:r>
      <w:r>
        <w:rPr>
          <w:rFonts w:ascii="Century Gothic" w:eastAsia="Times New Roman" w:hAnsi="Century Gothic" w:cs="Times New Roman"/>
          <w:spacing w:val="2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przedsięwzięć mogących potencjalnie </w:t>
      </w:r>
      <w:r>
        <w:rPr>
          <w:rFonts w:ascii="Century Gothic" w:eastAsia="Times New Roman" w:hAnsi="Century Gothic" w:cs="Times New Roman"/>
          <w:w w:val="103"/>
          <w:kern w:val="0"/>
          <w:sz w:val="21"/>
          <w:szCs w:val="21"/>
          <w:lang w:eastAsia="pl-PL"/>
          <w14:ligatures w14:val="none"/>
        </w:rPr>
        <w:t xml:space="preserve">znacząco </w:t>
      </w:r>
      <w:r>
        <w:rPr>
          <w:rFonts w:ascii="Century Gothic" w:eastAsia="Times New Roman" w:hAnsi="Century Gothic" w:cs="Times New Roman"/>
          <w:kern w:val="0"/>
          <w:sz w:val="21"/>
          <w:szCs w:val="21"/>
          <w:lang w:eastAsia="pl-PL"/>
          <w14:ligatures w14:val="none"/>
        </w:rPr>
        <w:t>oddziaływać na</w:t>
      </w:r>
      <w:r>
        <w:rPr>
          <w:rFonts w:ascii="Century Gothic" w:eastAsia="Times New Roman" w:hAnsi="Century Gothic" w:cs="Times New Roman"/>
          <w:spacing w:val="50"/>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środowisko </w:t>
      </w:r>
      <w:r>
        <w:rPr>
          <w:rFonts w:ascii="Century Gothic" w:eastAsia="Times New Roman" w:hAnsi="Century Gothic" w:cs="Times New Roman"/>
          <w:w w:val="223"/>
          <w:kern w:val="0"/>
          <w:sz w:val="21"/>
          <w:szCs w:val="21"/>
          <w:lang w:eastAsia="pl-PL"/>
          <w14:ligatures w14:val="none"/>
        </w:rPr>
        <w:t>-</w:t>
      </w:r>
      <w:r>
        <w:rPr>
          <w:rFonts w:ascii="Century Gothic" w:eastAsia="Times New Roman" w:hAnsi="Century Gothic" w:cs="Times New Roman"/>
          <w:spacing w:val="-66"/>
          <w:w w:val="22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wymienione jest w</w:t>
      </w:r>
      <w:r>
        <w:rPr>
          <w:rFonts w:ascii="Century Gothic" w:eastAsia="Times New Roman" w:hAnsi="Century Gothic" w:cs="Times New Roman"/>
          <w:spacing w:val="43"/>
          <w:kern w:val="0"/>
          <w:sz w:val="21"/>
          <w:szCs w:val="21"/>
          <w:lang w:eastAsia="pl-PL"/>
          <w14:ligatures w14:val="none"/>
        </w:rPr>
        <w:t xml:space="preserve"> </w:t>
      </w:r>
      <w:r>
        <w:rPr>
          <w:rFonts w:ascii="Century Gothic" w:eastAsia="Times New Roman" w:hAnsi="Century Gothic" w:cs="Times New Roman"/>
          <w:bCs/>
          <w:kern w:val="0"/>
          <w:sz w:val="21"/>
          <w:szCs w:val="21"/>
          <w:lang w:eastAsia="pl-PL"/>
          <w14:ligatures w14:val="none"/>
        </w:rPr>
        <w:t xml:space="preserve">§ </w:t>
      </w:r>
      <w:r>
        <w:rPr>
          <w:rFonts w:ascii="Century Gothic" w:hAnsi="Century Gothic"/>
          <w:bCs/>
          <w:sz w:val="21"/>
          <w:szCs w:val="21"/>
        </w:rPr>
        <w:t xml:space="preserve">3 ust. 1 pkt 104 lit. b </w:t>
      </w:r>
      <w:r>
        <w:rPr>
          <w:rFonts w:ascii="Century Gothic" w:eastAsia="Times New Roman" w:hAnsi="Century Gothic" w:cs="Times New Roman"/>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Times New Roman"/>
          <w:kern w:val="0"/>
          <w:sz w:val="21"/>
          <w:szCs w:val="21"/>
          <w:lang w:eastAsia="pl-PL"/>
          <w14:ligatures w14:val="none"/>
        </w:rPr>
        <w:t xml:space="preserve">. </w:t>
      </w:r>
      <w:r>
        <w:rPr>
          <w:rFonts w:ascii="Century Gothic" w:eastAsia="Times New Roman" w:hAnsi="Century Gothic" w:cs="Times New Roman"/>
          <w:w w:val="102"/>
          <w:kern w:val="0"/>
          <w:sz w:val="21"/>
          <w:szCs w:val="21"/>
          <w:lang w:eastAsia="pl-PL"/>
          <w14:ligatures w14:val="none"/>
        </w:rPr>
        <w:t xml:space="preserve">Wobec </w:t>
      </w:r>
      <w:r>
        <w:rPr>
          <w:rFonts w:ascii="Century Gothic" w:eastAsia="Times New Roman" w:hAnsi="Century Gothic" w:cs="Times New Roman"/>
          <w:kern w:val="0"/>
          <w:sz w:val="21"/>
          <w:szCs w:val="21"/>
          <w:lang w:eastAsia="pl-PL"/>
          <w14:ligatures w14:val="none"/>
        </w:rPr>
        <w:t>powyższego przedmiotowe przedsięwzięcie zalicza się</w:t>
      </w:r>
      <w:r>
        <w:rPr>
          <w:rFonts w:ascii="Century Gothic" w:eastAsia="Times New Roman" w:hAnsi="Century Gothic" w:cs="Times New Roman"/>
          <w:spacing w:val="3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do</w:t>
      </w:r>
      <w:r>
        <w:rPr>
          <w:rFonts w:ascii="Century Gothic" w:eastAsia="Times New Roman" w:hAnsi="Century Gothic" w:cs="Times New Roman"/>
          <w:spacing w:val="42"/>
          <w:kern w:val="0"/>
          <w:sz w:val="21"/>
          <w:szCs w:val="21"/>
          <w:lang w:eastAsia="pl-PL"/>
          <w14:ligatures w14:val="none"/>
        </w:rPr>
        <w:t xml:space="preserve"> </w:t>
      </w:r>
      <w:r>
        <w:rPr>
          <w:rFonts w:ascii="Century Gothic" w:eastAsia="Times New Roman" w:hAnsi="Century Gothic" w:cs="Times New Roman"/>
          <w:w w:val="104"/>
          <w:kern w:val="0"/>
          <w:sz w:val="21"/>
          <w:szCs w:val="21"/>
          <w:lang w:eastAsia="pl-PL"/>
          <w14:ligatures w14:val="none"/>
        </w:rPr>
        <w:t xml:space="preserve">przedsięwzięć mogących </w:t>
      </w:r>
      <w:r>
        <w:rPr>
          <w:rFonts w:ascii="Century Gothic" w:eastAsia="Times New Roman" w:hAnsi="Century Gothic" w:cs="Times New Roman"/>
          <w:kern w:val="0"/>
          <w:sz w:val="21"/>
          <w:szCs w:val="21"/>
          <w:lang w:eastAsia="pl-PL"/>
          <w14:ligatures w14:val="none"/>
        </w:rPr>
        <w:t xml:space="preserve">potencjalnie  znacząco  oddziaływać  na  środowisko,  dla  których  </w:t>
      </w:r>
      <w:r>
        <w:rPr>
          <w:rFonts w:ascii="Century Gothic" w:eastAsia="Times New Roman" w:hAnsi="Century Gothic" w:cs="Times New Roman"/>
          <w:w w:val="103"/>
          <w:kern w:val="0"/>
          <w:sz w:val="21"/>
          <w:szCs w:val="21"/>
          <w:lang w:eastAsia="pl-PL"/>
          <w14:ligatures w14:val="none"/>
        </w:rPr>
        <w:t xml:space="preserve">obowiązek </w:t>
      </w:r>
      <w:r>
        <w:rPr>
          <w:rFonts w:ascii="Century Gothic" w:eastAsia="Times New Roman" w:hAnsi="Century Gothic" w:cs="Times New Roman"/>
          <w:w w:val="108"/>
          <w:kern w:val="0"/>
          <w:sz w:val="21"/>
          <w:szCs w:val="21"/>
          <w:lang w:eastAsia="pl-PL"/>
          <w14:ligatures w14:val="none"/>
        </w:rPr>
        <w:t xml:space="preserve">przeprowadzenia </w:t>
      </w:r>
      <w:r>
        <w:rPr>
          <w:rFonts w:ascii="Century Gothic" w:eastAsia="Times New Roman" w:hAnsi="Century Gothic" w:cs="Times New Roman"/>
          <w:kern w:val="0"/>
          <w:sz w:val="21"/>
          <w:szCs w:val="21"/>
          <w:lang w:eastAsia="pl-PL"/>
          <w14:ligatures w14:val="none"/>
        </w:rPr>
        <w:t>oceny oddziaływania  na</w:t>
      </w:r>
      <w:r>
        <w:rPr>
          <w:rFonts w:ascii="Century Gothic" w:eastAsia="Times New Roman" w:hAnsi="Century Gothic" w:cs="Times New Roman"/>
          <w:spacing w:val="12"/>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środowisko może</w:t>
      </w:r>
      <w:r>
        <w:rPr>
          <w:rFonts w:ascii="Century Gothic" w:eastAsia="Times New Roman" w:hAnsi="Century Gothic" w:cs="Times New Roman"/>
          <w:spacing w:val="5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być</w:t>
      </w:r>
      <w:r>
        <w:rPr>
          <w:rFonts w:ascii="Century Gothic" w:eastAsia="Times New Roman" w:hAnsi="Century Gothic" w:cs="Times New Roman"/>
          <w:spacing w:val="9"/>
          <w:kern w:val="0"/>
          <w:sz w:val="21"/>
          <w:szCs w:val="21"/>
          <w:lang w:eastAsia="pl-PL"/>
          <w14:ligatures w14:val="none"/>
        </w:rPr>
        <w:t xml:space="preserve"> </w:t>
      </w:r>
      <w:r>
        <w:rPr>
          <w:rFonts w:ascii="Century Gothic" w:eastAsia="Times New Roman" w:hAnsi="Century Gothic" w:cs="Times New Roman"/>
          <w:w w:val="106"/>
          <w:kern w:val="0"/>
          <w:sz w:val="21"/>
          <w:szCs w:val="21"/>
          <w:lang w:eastAsia="pl-PL"/>
          <w14:ligatures w14:val="none"/>
        </w:rPr>
        <w:t>stwierdzony.</w:t>
      </w:r>
      <w:r>
        <w:rPr>
          <w:rFonts w:ascii="Century Gothic" w:eastAsia="Times New Roman" w:hAnsi="Century Gothic" w:cs="Times New Roman"/>
          <w:spacing w:val="31"/>
          <w:w w:val="106"/>
          <w:kern w:val="0"/>
          <w:sz w:val="21"/>
          <w:szCs w:val="21"/>
          <w:lang w:eastAsia="pl-PL"/>
          <w14:ligatures w14:val="none"/>
        </w:rPr>
        <w:t xml:space="preserve"> </w:t>
      </w:r>
    </w:p>
    <w:p w14:paraId="3B2B62CB" w14:textId="77777777" w:rsidR="00700431" w:rsidRDefault="00700431" w:rsidP="00700431">
      <w:pPr>
        <w:numPr>
          <w:ilvl w:val="0"/>
          <w:numId w:val="6"/>
        </w:numPr>
        <w:spacing w:line="276" w:lineRule="auto"/>
        <w:contextualSpacing/>
        <w:jc w:val="both"/>
        <w:rPr>
          <w:rFonts w:ascii="Century Gothic" w:eastAsia="Times New Roman" w:hAnsi="Century Gothic" w:cs="Times New Roman"/>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0A79DC97" w14:textId="77777777" w:rsidR="00700431" w:rsidRDefault="00700431" w:rsidP="00700431">
      <w:pPr>
        <w:numPr>
          <w:ilvl w:val="0"/>
          <w:numId w:val="6"/>
        </w:numPr>
        <w:spacing w:line="276" w:lineRule="auto"/>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Calibri"/>
          <w:w w:val="103"/>
          <w:kern w:val="0"/>
          <w:sz w:val="21"/>
          <w:szCs w:val="21"/>
          <w:lang w:eastAsia="pl-PL"/>
          <w14:ligatures w14:val="none"/>
        </w:rPr>
        <w:t>W związku</w:t>
      </w:r>
      <w:r>
        <w:rPr>
          <w:rFonts w:ascii="Century Gothic" w:eastAsia="Times New Roman" w:hAnsi="Century Gothic" w:cs="Times New Roman"/>
          <w:kern w:val="0"/>
          <w:sz w:val="21"/>
          <w:szCs w:val="21"/>
          <w:lang w:eastAsia="pl-PL"/>
          <w14:ligatures w14:val="none"/>
        </w:rPr>
        <w:t xml:space="preserve"> z tym, iż liczba stron przedmiotowego postępowania przekraczała 10, Wójt Gminy Gniezno zawiadomił strony postępowania administracyjnego w formie Obwieszczenia (znak OŚR. 6220.6.2024 z dnia 7 listopada 2024 r.) o wszczętym w dniu 31 października 2024 r. postępowaniu w sprawie wydania decyzji o środowiskowych uwarunkowaniach dla wnioskowanego przedsięwzięcia informując o możliwości zapoznania się z aktami sprawy.</w:t>
      </w:r>
    </w:p>
    <w:p w14:paraId="00105457" w14:textId="77777777" w:rsidR="00700431" w:rsidRDefault="00700431" w:rsidP="00700431">
      <w:pPr>
        <w:numPr>
          <w:ilvl w:val="0"/>
          <w:numId w:val="6"/>
        </w:numPr>
        <w:spacing w:line="276" w:lineRule="auto"/>
        <w:contextualSpacing/>
        <w:jc w:val="both"/>
        <w:rPr>
          <w:rFonts w:ascii="Century Gothic" w:eastAsia="Times New Roman" w:hAnsi="Century Gothic" w:cs="Times New Roman"/>
          <w:w w:val="103"/>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Zgodnie z art. 64 us</w:t>
      </w:r>
      <w:r>
        <w:rPr>
          <w:rFonts w:ascii="Century Gothic" w:eastAsia="Times New Roman" w:hAnsi="Century Gothic" w:cs="Times New Roman"/>
          <w:spacing w:val="4"/>
          <w:kern w:val="0"/>
          <w:sz w:val="21"/>
          <w:szCs w:val="21"/>
          <w:lang w:eastAsia="pl-PL"/>
          <w14:ligatures w14:val="none"/>
        </w:rPr>
        <w:t>t</w:t>
      </w:r>
      <w:r>
        <w:rPr>
          <w:rFonts w:ascii="Century Gothic" w:eastAsia="Times New Roman" w:hAnsi="Century Gothic" w:cs="Times New Roman"/>
          <w:kern w:val="0"/>
          <w:sz w:val="21"/>
          <w:szCs w:val="21"/>
          <w:lang w:eastAsia="pl-PL"/>
          <w14:ligatures w14:val="none"/>
        </w:rPr>
        <w:t xml:space="preserve">. l pkt 1, 2 i 4 ustawy z dnia 3 października 2008 </w:t>
      </w:r>
      <w:r>
        <w:rPr>
          <w:rFonts w:ascii="Century Gothic" w:eastAsia="Times New Roman" w:hAnsi="Century Gothic" w:cs="Times New Roman"/>
          <w:w w:val="102"/>
          <w:kern w:val="0"/>
          <w:sz w:val="21"/>
          <w:szCs w:val="21"/>
          <w:lang w:eastAsia="pl-PL"/>
          <w14:ligatures w14:val="none"/>
        </w:rPr>
        <w:t xml:space="preserve">roku </w:t>
      </w:r>
      <w:r>
        <w:rPr>
          <w:rFonts w:ascii="Century Gothic" w:eastAsia="Times New Roman" w:hAnsi="Century Gothic" w:cs="Times New Roman"/>
          <w:w w:val="102"/>
          <w:kern w:val="0"/>
          <w:sz w:val="21"/>
          <w:szCs w:val="21"/>
          <w:lang w:eastAsia="pl-PL"/>
          <w14:ligatures w14:val="none"/>
        </w:rPr>
        <w:br/>
      </w:r>
      <w:r>
        <w:rPr>
          <w:rFonts w:ascii="Century Gothic" w:eastAsia="Times New Roman" w:hAnsi="Century Gothic" w:cs="Times New Roman"/>
          <w:kern w:val="0"/>
          <w:sz w:val="21"/>
          <w:szCs w:val="21"/>
          <w:lang w:eastAsia="pl-PL"/>
          <w14:ligatures w14:val="none"/>
        </w:rPr>
        <w:t>o</w:t>
      </w:r>
      <w:r>
        <w:rPr>
          <w:rFonts w:ascii="Century Gothic" w:eastAsia="Times New Roman" w:hAnsi="Century Gothic" w:cs="Times New Roman"/>
          <w:spacing w:val="22"/>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udostępnianiu informacji o</w:t>
      </w:r>
      <w:r>
        <w:rPr>
          <w:rFonts w:ascii="Century Gothic" w:eastAsia="Times New Roman" w:hAnsi="Century Gothic" w:cs="Times New Roman"/>
          <w:spacing w:val="21"/>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środowisku i</w:t>
      </w:r>
      <w:r>
        <w:rPr>
          <w:rFonts w:ascii="Century Gothic" w:eastAsia="Times New Roman" w:hAnsi="Century Gothic" w:cs="Times New Roman"/>
          <w:spacing w:val="18"/>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jego</w:t>
      </w:r>
      <w:r>
        <w:rPr>
          <w:rFonts w:ascii="Century Gothic" w:eastAsia="Times New Roman" w:hAnsi="Century Gothic" w:cs="Times New Roman"/>
          <w:spacing w:val="27"/>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ochroni</w:t>
      </w:r>
      <w:r>
        <w:rPr>
          <w:rFonts w:ascii="Century Gothic" w:eastAsia="Times New Roman" w:hAnsi="Century Gothic" w:cs="Times New Roman"/>
          <w:spacing w:val="-1"/>
          <w:kern w:val="0"/>
          <w:sz w:val="21"/>
          <w:szCs w:val="21"/>
          <w:lang w:eastAsia="pl-PL"/>
          <w14:ligatures w14:val="none"/>
        </w:rPr>
        <w:t>e</w:t>
      </w:r>
      <w:r>
        <w:rPr>
          <w:rFonts w:ascii="Century Gothic" w:eastAsia="Times New Roman" w:hAnsi="Century Gothic" w:cs="Times New Roman"/>
          <w:kern w:val="0"/>
          <w:sz w:val="21"/>
          <w:szCs w:val="21"/>
          <w:lang w:eastAsia="pl-PL"/>
          <w14:ligatures w14:val="none"/>
        </w:rPr>
        <w:t>, udziale</w:t>
      </w:r>
      <w:r>
        <w:rPr>
          <w:rFonts w:ascii="Century Gothic" w:eastAsia="Times New Roman" w:hAnsi="Century Gothic" w:cs="Times New Roman"/>
          <w:spacing w:val="42"/>
          <w:kern w:val="0"/>
          <w:sz w:val="21"/>
          <w:szCs w:val="21"/>
          <w:lang w:eastAsia="pl-PL"/>
          <w14:ligatures w14:val="none"/>
        </w:rPr>
        <w:t xml:space="preserve"> </w:t>
      </w:r>
      <w:r>
        <w:rPr>
          <w:rFonts w:ascii="Century Gothic" w:eastAsia="Times New Roman" w:hAnsi="Century Gothic" w:cs="Times New Roman"/>
          <w:w w:val="106"/>
          <w:kern w:val="0"/>
          <w:sz w:val="21"/>
          <w:szCs w:val="21"/>
          <w:lang w:eastAsia="pl-PL"/>
          <w14:ligatures w14:val="none"/>
        </w:rPr>
        <w:t>społeczeństwa</w:t>
      </w:r>
      <w:r>
        <w:rPr>
          <w:rFonts w:ascii="Century Gothic" w:eastAsia="Times New Roman" w:hAnsi="Century Gothic" w:cs="Times New Roman"/>
          <w:spacing w:val="9"/>
          <w:w w:val="106"/>
          <w:kern w:val="0"/>
          <w:sz w:val="21"/>
          <w:szCs w:val="21"/>
          <w:lang w:eastAsia="pl-PL"/>
          <w14:ligatures w14:val="none"/>
        </w:rPr>
        <w:t xml:space="preserve"> </w:t>
      </w:r>
      <w:r>
        <w:rPr>
          <w:rFonts w:ascii="Century Gothic" w:eastAsia="Times New Roman" w:hAnsi="Century Gothic" w:cs="Times New Roman"/>
          <w:spacing w:val="9"/>
          <w:w w:val="106"/>
          <w:kern w:val="0"/>
          <w:sz w:val="21"/>
          <w:szCs w:val="21"/>
          <w:lang w:eastAsia="pl-PL"/>
          <w14:ligatures w14:val="none"/>
        </w:rPr>
        <w:br/>
      </w:r>
      <w:r>
        <w:rPr>
          <w:rFonts w:ascii="Century Gothic" w:eastAsia="Times New Roman" w:hAnsi="Century Gothic" w:cs="Times New Roman"/>
          <w:kern w:val="0"/>
          <w:sz w:val="21"/>
          <w:szCs w:val="21"/>
          <w:lang w:eastAsia="pl-PL"/>
          <w14:ligatures w14:val="none"/>
        </w:rPr>
        <w:t>w</w:t>
      </w:r>
      <w:r>
        <w:rPr>
          <w:rFonts w:ascii="Century Gothic" w:eastAsia="Times New Roman" w:hAnsi="Century Gothic" w:cs="Times New Roman"/>
          <w:spacing w:val="15"/>
          <w:kern w:val="0"/>
          <w:sz w:val="21"/>
          <w:szCs w:val="21"/>
          <w:lang w:eastAsia="pl-PL"/>
          <w14:ligatures w14:val="none"/>
        </w:rPr>
        <w:t xml:space="preserve"> </w:t>
      </w:r>
      <w:r>
        <w:rPr>
          <w:rFonts w:ascii="Century Gothic" w:eastAsia="Times New Roman" w:hAnsi="Century Gothic" w:cs="Times New Roman"/>
          <w:w w:val="104"/>
          <w:kern w:val="0"/>
          <w:sz w:val="21"/>
          <w:szCs w:val="21"/>
          <w:lang w:eastAsia="pl-PL"/>
          <w14:ligatures w14:val="none"/>
        </w:rPr>
        <w:t xml:space="preserve">ochronie </w:t>
      </w:r>
      <w:r>
        <w:rPr>
          <w:rFonts w:ascii="Century Gothic" w:eastAsia="Times New Roman" w:hAnsi="Century Gothic" w:cs="Times New Roman"/>
          <w:kern w:val="0"/>
          <w:sz w:val="21"/>
          <w:szCs w:val="21"/>
          <w:lang w:eastAsia="pl-PL"/>
          <w14:ligatures w14:val="none"/>
        </w:rPr>
        <w:t>środowiska oraz</w:t>
      </w:r>
      <w:r>
        <w:rPr>
          <w:rFonts w:ascii="Century Gothic" w:eastAsia="Times New Roman" w:hAnsi="Century Gothic" w:cs="Times New Roman"/>
          <w:spacing w:val="2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w:t>
      </w:r>
      <w:r>
        <w:rPr>
          <w:rFonts w:ascii="Century Gothic" w:eastAsia="Times New Roman" w:hAnsi="Century Gothic" w:cs="Times New Roman"/>
          <w:spacing w:val="2"/>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ocenach</w:t>
      </w:r>
      <w:r>
        <w:rPr>
          <w:rFonts w:ascii="Century Gothic" w:eastAsia="Times New Roman" w:hAnsi="Century Gothic" w:cs="Times New Roman"/>
          <w:spacing w:val="43"/>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oddziaływania na środowisko</w:t>
      </w:r>
      <w:r>
        <w:rPr>
          <w:rFonts w:ascii="Century Gothic" w:eastAsia="Times New Roman" w:hAnsi="Century Gothic" w:cs="Times New Roman"/>
          <w:spacing w:val="50"/>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organ</w:t>
      </w:r>
      <w:r>
        <w:rPr>
          <w:rFonts w:ascii="Century Gothic" w:eastAsia="Times New Roman" w:hAnsi="Century Gothic" w:cs="Times New Roman"/>
          <w:spacing w:val="29"/>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prowadzący </w:t>
      </w:r>
      <w:r>
        <w:rPr>
          <w:rFonts w:ascii="Century Gothic" w:eastAsia="Times New Roman" w:hAnsi="Century Gothic" w:cs="Times New Roman"/>
          <w:w w:val="103"/>
          <w:kern w:val="0"/>
          <w:sz w:val="21"/>
          <w:szCs w:val="21"/>
          <w:lang w:eastAsia="pl-PL"/>
          <w14:ligatures w14:val="none"/>
        </w:rPr>
        <w:t xml:space="preserve">postępowanie </w:t>
      </w:r>
      <w:r>
        <w:rPr>
          <w:rFonts w:ascii="Century Gothic" w:eastAsia="Times New Roman" w:hAnsi="Century Gothic" w:cs="Times New Roman"/>
          <w:kern w:val="0"/>
          <w:sz w:val="21"/>
          <w:szCs w:val="21"/>
          <w:lang w:eastAsia="pl-PL"/>
          <w14:ligatures w14:val="none"/>
        </w:rPr>
        <w:t xml:space="preserve">wystąpił o opinię w sprawie potrzeby </w:t>
      </w:r>
      <w:r>
        <w:rPr>
          <w:rFonts w:ascii="Century Gothic" w:eastAsia="Times New Roman" w:hAnsi="Century Gothic" w:cs="Times New Roman"/>
          <w:w w:val="105"/>
          <w:kern w:val="0"/>
          <w:sz w:val="21"/>
          <w:szCs w:val="21"/>
          <w:lang w:eastAsia="pl-PL"/>
          <w14:ligatures w14:val="none"/>
        </w:rPr>
        <w:t>przeprowadzenia</w:t>
      </w:r>
      <w:r>
        <w:rPr>
          <w:rFonts w:ascii="Century Gothic" w:eastAsia="Times New Roman" w:hAnsi="Century Gothic" w:cs="Times New Roman"/>
          <w:spacing w:val="55"/>
          <w:w w:val="105"/>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OOŚ i ewentualnego </w:t>
      </w:r>
      <w:r>
        <w:rPr>
          <w:rFonts w:ascii="Century Gothic" w:eastAsia="Times New Roman" w:hAnsi="Century Gothic" w:cs="Times New Roman"/>
          <w:w w:val="104"/>
          <w:kern w:val="0"/>
          <w:sz w:val="21"/>
          <w:szCs w:val="21"/>
          <w:lang w:eastAsia="pl-PL"/>
          <w14:ligatures w14:val="none"/>
        </w:rPr>
        <w:t xml:space="preserve">określenia </w:t>
      </w:r>
      <w:r>
        <w:rPr>
          <w:rFonts w:ascii="Century Gothic" w:eastAsia="Times New Roman" w:hAnsi="Century Gothic" w:cs="Times New Roman"/>
          <w:kern w:val="0"/>
          <w:sz w:val="21"/>
          <w:szCs w:val="21"/>
          <w:lang w:eastAsia="pl-PL"/>
          <w14:ligatures w14:val="none"/>
        </w:rPr>
        <w:t>zakresu</w:t>
      </w:r>
      <w:r>
        <w:rPr>
          <w:rFonts w:ascii="Century Gothic" w:eastAsia="Times New Roman" w:hAnsi="Century Gothic" w:cs="Times New Roman"/>
          <w:spacing w:val="-29"/>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raportu do Regionalnego Dyrektora Ochrony </w:t>
      </w:r>
      <w:r>
        <w:rPr>
          <w:rFonts w:ascii="Century Gothic" w:eastAsia="Times New Roman" w:hAnsi="Century Gothic" w:cs="Times New Roman"/>
          <w:w w:val="107"/>
          <w:kern w:val="0"/>
          <w:sz w:val="21"/>
          <w:szCs w:val="21"/>
          <w:lang w:eastAsia="pl-PL"/>
          <w14:ligatures w14:val="none"/>
        </w:rPr>
        <w:t xml:space="preserve">Środowiska </w:t>
      </w:r>
      <w:r>
        <w:rPr>
          <w:rFonts w:ascii="Century Gothic" w:eastAsia="Times New Roman" w:hAnsi="Century Gothic" w:cs="Times New Roman"/>
          <w:kern w:val="0"/>
          <w:sz w:val="21"/>
          <w:szCs w:val="21"/>
          <w:lang w:eastAsia="pl-PL"/>
          <w14:ligatures w14:val="none"/>
        </w:rPr>
        <w:t xml:space="preserve">w </w:t>
      </w:r>
      <w:r>
        <w:rPr>
          <w:rFonts w:ascii="Century Gothic" w:eastAsia="Times New Roman" w:hAnsi="Century Gothic" w:cs="Times New Roman"/>
          <w:w w:val="104"/>
          <w:kern w:val="0"/>
          <w:sz w:val="21"/>
          <w:szCs w:val="21"/>
          <w:lang w:eastAsia="pl-PL"/>
          <w14:ligatures w14:val="none"/>
        </w:rPr>
        <w:t>Poznani</w:t>
      </w:r>
      <w:r>
        <w:rPr>
          <w:rFonts w:ascii="Century Gothic" w:eastAsia="Times New Roman" w:hAnsi="Century Gothic" w:cs="Times New Roman"/>
          <w:spacing w:val="7"/>
          <w:w w:val="105"/>
          <w:kern w:val="0"/>
          <w:sz w:val="21"/>
          <w:szCs w:val="21"/>
          <w:lang w:eastAsia="pl-PL"/>
          <w14:ligatures w14:val="none"/>
        </w:rPr>
        <w:t>u</w:t>
      </w:r>
      <w:r>
        <w:rPr>
          <w:rFonts w:ascii="Century Gothic" w:eastAsia="Times New Roman" w:hAnsi="Century Gothic" w:cs="Times New Roman"/>
          <w:w w:val="114"/>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 xml:space="preserve">Państwowego  Powiatowego  Inspektora Sanitarnego w Gnieźnie oraz </w:t>
      </w:r>
      <w:r>
        <w:rPr>
          <w:rFonts w:ascii="Century Gothic" w:eastAsia="Times New Roman" w:hAnsi="Century Gothic" w:cs="Times New Roman"/>
          <w:w w:val="103"/>
          <w:kern w:val="0"/>
          <w:sz w:val="21"/>
          <w:szCs w:val="21"/>
          <w:lang w:eastAsia="pl-PL"/>
          <w14:ligatures w14:val="none"/>
        </w:rPr>
        <w:t>Dyrektora Zarządu Zlewni Wód Polskich w Poznaniu.</w:t>
      </w:r>
    </w:p>
    <w:p w14:paraId="0D804C06" w14:textId="77777777" w:rsidR="00700431" w:rsidRDefault="00700431" w:rsidP="00700431">
      <w:pPr>
        <w:numPr>
          <w:ilvl w:val="0"/>
          <w:numId w:val="6"/>
        </w:numPr>
        <w:spacing w:after="0" w:line="276" w:lineRule="auto"/>
        <w:ind w:left="714" w:hanging="357"/>
        <w:contextualSpacing/>
        <w:jc w:val="both"/>
        <w:rPr>
          <w:rFonts w:ascii="Century Gothic" w:eastAsia="Times New Roman" w:hAnsi="Century Gothic" w:cs="Times New Roman"/>
          <w:w w:val="103"/>
          <w:kern w:val="0"/>
          <w:sz w:val="21"/>
          <w:szCs w:val="21"/>
          <w:lang w:eastAsia="pl-PL"/>
          <w14:ligatures w14:val="none"/>
        </w:rPr>
      </w:pPr>
      <w:r>
        <w:rPr>
          <w:rFonts w:ascii="Century Gothic" w:eastAsia="Times New Roman" w:hAnsi="Century Gothic" w:cs="Times New Roman"/>
          <w:w w:val="103"/>
          <w:kern w:val="0"/>
          <w:sz w:val="21"/>
          <w:szCs w:val="21"/>
          <w:lang w:eastAsia="pl-PL"/>
          <w14:ligatures w14:val="none"/>
        </w:rPr>
        <w:t xml:space="preserve">Dyrektor Zarządu Zlewni Wód Polskich w Poznaniu wydał Opinię </w:t>
      </w:r>
      <w:r>
        <w:rPr>
          <w:rFonts w:ascii="Century Gothic" w:eastAsia="Times New Roman" w:hAnsi="Century Gothic" w:cs="Times New Roman"/>
          <w:color w:val="000000" w:themeColor="text1"/>
          <w:kern w:val="0"/>
          <w:sz w:val="21"/>
          <w:szCs w:val="21"/>
          <w:lang w:eastAsia="pl-PL"/>
          <w14:ligatures w14:val="none"/>
        </w:rPr>
        <w:t>z</w:t>
      </w:r>
      <w:r>
        <w:rPr>
          <w:rFonts w:ascii="Century Gothic" w:eastAsia="Times New Roman" w:hAnsi="Century Gothic" w:cs="Times New Roman"/>
          <w:color w:val="000000" w:themeColor="text1"/>
          <w:spacing w:val="43"/>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 xml:space="preserve">dnia </w:t>
      </w:r>
      <w:r>
        <w:rPr>
          <w:rFonts w:ascii="Century Gothic" w:eastAsia="Times New Roman" w:hAnsi="Century Gothic" w:cs="Times New Roman"/>
          <w:color w:val="000000" w:themeColor="text1"/>
          <w:spacing w:val="2"/>
          <w:kern w:val="0"/>
          <w:sz w:val="21"/>
          <w:szCs w:val="21"/>
          <w:lang w:eastAsia="pl-PL"/>
          <w14:ligatures w14:val="none"/>
        </w:rPr>
        <w:t>26 listopada</w:t>
      </w:r>
      <w:r>
        <w:rPr>
          <w:rFonts w:ascii="Century Gothic" w:eastAsia="Times New Roman" w:hAnsi="Century Gothic" w:cs="Times New Roman"/>
          <w:color w:val="000000" w:themeColor="text1"/>
          <w:spacing w:val="45"/>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2024</w:t>
      </w:r>
      <w:r>
        <w:rPr>
          <w:rFonts w:ascii="Century Gothic" w:eastAsia="Times New Roman" w:hAnsi="Century Gothic" w:cs="Times New Roman"/>
          <w:color w:val="000000" w:themeColor="text1"/>
          <w:spacing w:val="31"/>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r.</w:t>
      </w:r>
      <w:r>
        <w:rPr>
          <w:rFonts w:ascii="Century Gothic" w:eastAsia="Times New Roman" w:hAnsi="Century Gothic" w:cs="Times New Roman"/>
          <w:color w:val="000000" w:themeColor="text1"/>
          <w:spacing w:val="14"/>
          <w:kern w:val="0"/>
          <w:sz w:val="21"/>
          <w:szCs w:val="21"/>
          <w:lang w:eastAsia="pl-PL"/>
          <w14:ligatures w14:val="none"/>
        </w:rPr>
        <w:t xml:space="preserve"> nr </w:t>
      </w:r>
      <w:r>
        <w:rPr>
          <w:rFonts w:ascii="Century Gothic" w:eastAsia="Times New Roman" w:hAnsi="Century Gothic" w:cs="Times New Roman"/>
          <w:color w:val="000000" w:themeColor="text1"/>
          <w:w w:val="105"/>
          <w:kern w:val="0"/>
          <w:sz w:val="21"/>
          <w:szCs w:val="21"/>
          <w:lang w:eastAsia="pl-PL"/>
          <w14:ligatures w14:val="none"/>
        </w:rPr>
        <w:t>PZ.ZZŚ.4901.493.2024.KN.1</w:t>
      </w:r>
      <w:r>
        <w:rPr>
          <w:rFonts w:ascii="Century Gothic" w:eastAsia="Times New Roman" w:hAnsi="Century Gothic" w:cs="Times New Roman"/>
          <w:color w:val="000000" w:themeColor="text1"/>
          <w:spacing w:val="8"/>
          <w:w w:val="105"/>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(data</w:t>
      </w:r>
      <w:r>
        <w:rPr>
          <w:rFonts w:ascii="Century Gothic" w:eastAsia="Times New Roman" w:hAnsi="Century Gothic" w:cs="Times New Roman"/>
          <w:color w:val="000000" w:themeColor="text1"/>
          <w:spacing w:val="3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wpływu</w:t>
      </w:r>
      <w:r>
        <w:rPr>
          <w:rFonts w:ascii="Century Gothic" w:eastAsia="Times New Roman" w:hAnsi="Century Gothic" w:cs="Times New Roman"/>
          <w:color w:val="000000" w:themeColor="text1"/>
          <w:spacing w:val="46"/>
          <w:kern w:val="0"/>
          <w:sz w:val="21"/>
          <w:szCs w:val="21"/>
          <w:lang w:eastAsia="pl-PL"/>
          <w14:ligatures w14:val="none"/>
        </w:rPr>
        <w:t xml:space="preserve"> 27.11.</w:t>
      </w:r>
      <w:r>
        <w:rPr>
          <w:rFonts w:ascii="Century Gothic" w:eastAsia="Times New Roman" w:hAnsi="Century Gothic" w:cs="Times New Roman"/>
          <w:color w:val="000000" w:themeColor="text1"/>
          <w:kern w:val="0"/>
          <w:sz w:val="21"/>
          <w:szCs w:val="21"/>
          <w:lang w:eastAsia="pl-PL"/>
          <w14:ligatures w14:val="none"/>
        </w:rPr>
        <w:t>2024</w:t>
      </w:r>
      <w:r>
        <w:rPr>
          <w:rFonts w:ascii="Century Gothic" w:eastAsia="Times New Roman" w:hAnsi="Century Gothic" w:cs="Times New Roman"/>
          <w:color w:val="000000" w:themeColor="text1"/>
          <w:spacing w:val="4"/>
          <w:kern w:val="0"/>
          <w:sz w:val="21"/>
          <w:szCs w:val="21"/>
          <w:lang w:eastAsia="pl-PL"/>
          <w14:ligatures w14:val="none"/>
        </w:rPr>
        <w:t xml:space="preserve"> r</w:t>
      </w:r>
      <w:r>
        <w:rPr>
          <w:rFonts w:ascii="Century Gothic" w:eastAsia="Times New Roman" w:hAnsi="Century Gothic" w:cs="Times New Roman"/>
          <w:color w:val="000000" w:themeColor="text1"/>
          <w:w w:val="10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podtrzymaną pismem z dnia 10 lutego 2025 r., znak </w:t>
      </w:r>
      <w:r>
        <w:rPr>
          <w:rFonts w:ascii="Century Gothic" w:hAnsi="Century Gothic" w:cs="Calibri"/>
          <w:sz w:val="21"/>
          <w:szCs w:val="21"/>
          <w:lang w:eastAsia="pl-PL"/>
        </w:rPr>
        <w:t>PZ.ZZŚ.4901.493.2024.KN.2 (data wpływu 11.02.2025 r.)</w:t>
      </w:r>
      <w:r>
        <w:rPr>
          <w:rFonts w:ascii="Century Gothic" w:eastAsia="Times New Roman" w:hAnsi="Century Gothic" w:cs="Times New Roman"/>
          <w:w w:val="103"/>
          <w:kern w:val="0"/>
          <w:sz w:val="21"/>
          <w:szCs w:val="21"/>
          <w:lang w:eastAsia="pl-PL"/>
          <w14:ligatures w14:val="none"/>
        </w:rPr>
        <w:t xml:space="preserve"> w której nie stwierdził potrzeby przeprowadzania oceny oddziaływania przedmiotowego przedsięwzięcia na środowisko i wskazał na konieczność określenia w decyzji o środowiskowych uwarunkowaniach podanych w opinii warunków i wymagań.</w:t>
      </w:r>
    </w:p>
    <w:p w14:paraId="0DF1416D" w14:textId="77777777" w:rsidR="00700431" w:rsidRDefault="00700431" w:rsidP="00700431">
      <w:pPr>
        <w:numPr>
          <w:ilvl w:val="0"/>
          <w:numId w:val="6"/>
        </w:numPr>
        <w:spacing w:line="276" w:lineRule="auto"/>
        <w:contextualSpacing/>
        <w:jc w:val="both"/>
        <w:rPr>
          <w:rFonts w:ascii="Century Gothic" w:eastAsia="Times New Roman" w:hAnsi="Century Gothic" w:cs="Times New Roman"/>
          <w:w w:val="103"/>
          <w:kern w:val="0"/>
          <w:sz w:val="21"/>
          <w:szCs w:val="21"/>
          <w:lang w:eastAsia="pl-PL"/>
          <w14:ligatures w14:val="none"/>
        </w:rPr>
      </w:pPr>
      <w:r>
        <w:rPr>
          <w:rFonts w:ascii="Century Gothic" w:eastAsia="Times New Roman" w:hAnsi="Century Gothic" w:cs="Times New Roman"/>
          <w:w w:val="108"/>
          <w:kern w:val="0"/>
          <w:sz w:val="21"/>
          <w:szCs w:val="21"/>
          <w:lang w:eastAsia="pl-PL"/>
          <w14:ligatures w14:val="none"/>
        </w:rPr>
        <w:t xml:space="preserve">Państwowy Powiatowy Inspektor Sanitarny w Gnieźnie wydał Opinię sanitarną </w:t>
      </w:r>
      <w:r>
        <w:rPr>
          <w:rFonts w:ascii="Century Gothic" w:eastAsia="Times New Roman" w:hAnsi="Century Gothic" w:cs="Times New Roman"/>
          <w:kern w:val="0"/>
          <w:sz w:val="21"/>
          <w:szCs w:val="21"/>
          <w:lang w:eastAsia="pl-PL"/>
          <w14:ligatures w14:val="none"/>
        </w:rPr>
        <w:t xml:space="preserve">z dnia 19 listopada 2024 r. nr </w:t>
      </w:r>
      <w:r>
        <w:rPr>
          <w:rFonts w:ascii="Century Gothic" w:eastAsia="Times New Roman" w:hAnsi="Century Gothic" w:cs="Times New Roman"/>
          <w:w w:val="106"/>
          <w:kern w:val="0"/>
          <w:sz w:val="21"/>
          <w:szCs w:val="21"/>
          <w:lang w:eastAsia="pl-PL"/>
          <w14:ligatures w14:val="none"/>
        </w:rPr>
        <w:t>ON-NS.9022.5.67.2024</w:t>
      </w:r>
      <w:r>
        <w:rPr>
          <w:rFonts w:ascii="Century Gothic" w:eastAsia="Times New Roman" w:hAnsi="Century Gothic" w:cs="Times New Roman"/>
          <w:spacing w:val="17"/>
          <w:w w:val="10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(data</w:t>
      </w:r>
      <w:r>
        <w:rPr>
          <w:rFonts w:ascii="Century Gothic" w:eastAsia="Times New Roman" w:hAnsi="Century Gothic" w:cs="Times New Roman"/>
          <w:spacing w:val="26"/>
          <w:kern w:val="0"/>
          <w:sz w:val="21"/>
          <w:szCs w:val="21"/>
          <w:lang w:eastAsia="pl-PL"/>
          <w14:ligatures w14:val="none"/>
        </w:rPr>
        <w:t xml:space="preserve"> </w:t>
      </w:r>
      <w:r>
        <w:rPr>
          <w:rFonts w:ascii="Century Gothic" w:eastAsia="Times New Roman" w:hAnsi="Century Gothic" w:cs="Times New Roman"/>
          <w:kern w:val="0"/>
          <w:sz w:val="21"/>
          <w:szCs w:val="21"/>
          <w:lang w:eastAsia="pl-PL"/>
          <w14:ligatures w14:val="none"/>
        </w:rPr>
        <w:t>wpływu</w:t>
      </w:r>
      <w:r>
        <w:rPr>
          <w:rFonts w:ascii="Century Gothic" w:eastAsia="Times New Roman" w:hAnsi="Century Gothic" w:cs="Times New Roman"/>
          <w:spacing w:val="44"/>
          <w:kern w:val="0"/>
          <w:sz w:val="21"/>
          <w:szCs w:val="21"/>
          <w:lang w:eastAsia="pl-PL"/>
          <w14:ligatures w14:val="none"/>
        </w:rPr>
        <w:t xml:space="preserve"> 21.11.</w:t>
      </w:r>
      <w:r>
        <w:rPr>
          <w:rFonts w:ascii="Century Gothic" w:eastAsia="Times New Roman" w:hAnsi="Century Gothic" w:cs="Times New Roman"/>
          <w:kern w:val="0"/>
          <w:sz w:val="21"/>
          <w:szCs w:val="21"/>
          <w:lang w:eastAsia="pl-PL"/>
          <w14:ligatures w14:val="none"/>
        </w:rPr>
        <w:t>2024</w:t>
      </w:r>
      <w:r>
        <w:rPr>
          <w:rFonts w:ascii="Century Gothic" w:eastAsia="Times New Roman" w:hAnsi="Century Gothic" w:cs="Times New Roman"/>
          <w:spacing w:val="36"/>
          <w:kern w:val="0"/>
          <w:sz w:val="21"/>
          <w:szCs w:val="21"/>
          <w:lang w:eastAsia="pl-PL"/>
          <w14:ligatures w14:val="none"/>
        </w:rPr>
        <w:t xml:space="preserve"> </w:t>
      </w:r>
      <w:r>
        <w:rPr>
          <w:rFonts w:ascii="Century Gothic" w:eastAsia="Times New Roman" w:hAnsi="Century Gothic" w:cs="Times New Roman"/>
          <w:w w:val="106"/>
          <w:kern w:val="0"/>
          <w:sz w:val="21"/>
          <w:szCs w:val="21"/>
          <w:lang w:eastAsia="pl-PL"/>
          <w14:ligatures w14:val="none"/>
        </w:rPr>
        <w:t xml:space="preserve">r.), podtrzymana </w:t>
      </w:r>
      <w:r>
        <w:rPr>
          <w:rFonts w:ascii="Century Gothic" w:eastAsia="Times New Roman" w:hAnsi="Century Gothic" w:cs="Calibri"/>
          <w:kern w:val="0"/>
          <w:sz w:val="21"/>
          <w:szCs w:val="21"/>
          <w:lang w:eastAsia="pl-PL"/>
          <w14:ligatures w14:val="none"/>
        </w:rPr>
        <w:t xml:space="preserve">Postanowieniem z dnia 5 lutego 2025 r. </w:t>
      </w:r>
      <w:r>
        <w:rPr>
          <w:rFonts w:ascii="Century Gothic" w:hAnsi="Century Gothic" w:cs="Calibri"/>
          <w:sz w:val="21"/>
          <w:szCs w:val="21"/>
          <w:lang w:eastAsia="pl-PL"/>
        </w:rPr>
        <w:t>znak ON-NS.9022.5.67.2024 (data wpływu 7.02.2025 r.)</w:t>
      </w:r>
      <w:r>
        <w:rPr>
          <w:rFonts w:ascii="Century Gothic" w:eastAsia="Times New Roman" w:hAnsi="Century Gothic" w:cs="Times New Roman"/>
          <w:w w:val="106"/>
          <w:kern w:val="0"/>
          <w:sz w:val="21"/>
          <w:szCs w:val="21"/>
          <w:lang w:eastAsia="pl-PL"/>
          <w14:ligatures w14:val="none"/>
        </w:rPr>
        <w:t xml:space="preserve"> </w:t>
      </w:r>
      <w:r>
        <w:rPr>
          <w:rFonts w:ascii="Century Gothic" w:eastAsia="Times New Roman" w:hAnsi="Century Gothic" w:cs="Times New Roman"/>
          <w:w w:val="103"/>
          <w:kern w:val="0"/>
          <w:sz w:val="21"/>
          <w:szCs w:val="21"/>
          <w:lang w:eastAsia="pl-PL"/>
          <w14:ligatures w14:val="none"/>
        </w:rPr>
        <w:t>w której nie stwierdził potrzeby przeprowadzania oceny oddziaływania przedmiotowego  przedsięwzięcia na środowisko.</w:t>
      </w:r>
    </w:p>
    <w:p w14:paraId="7B67990D" w14:textId="77777777" w:rsidR="00700431" w:rsidRDefault="00700431" w:rsidP="00700431">
      <w:pPr>
        <w:numPr>
          <w:ilvl w:val="0"/>
          <w:numId w:val="6"/>
        </w:numPr>
        <w:spacing w:line="276" w:lineRule="auto"/>
        <w:contextualSpacing/>
        <w:jc w:val="both"/>
        <w:rPr>
          <w:rFonts w:ascii="Century Gothic" w:eastAsia="Times New Roman" w:hAnsi="Century Gothic" w:cs="Times New Roman"/>
          <w:w w:val="103"/>
          <w:kern w:val="0"/>
          <w:sz w:val="21"/>
          <w:szCs w:val="21"/>
          <w:lang w:eastAsia="pl-PL"/>
          <w14:ligatures w14:val="none"/>
        </w:rPr>
      </w:pPr>
      <w:r>
        <w:rPr>
          <w:rFonts w:ascii="Century Gothic" w:hAnsi="Century Gothic"/>
          <w:sz w:val="21"/>
          <w:szCs w:val="21"/>
          <w:lang w:eastAsia="pl-PL"/>
        </w:rPr>
        <w:t>Pismem znak WOO-IV.4220.1428.2024.DG.3 z dnia 17 grudnia 2024 r. (data wpływu 18.12.2024 r.) Regionalny Dyrektor Ochrony Środowiska w Poznaniu zwrócił</w:t>
      </w:r>
      <w:r>
        <w:rPr>
          <w:rFonts w:ascii="Century Gothic" w:hAnsi="Century Gothic" w:cs="Arial"/>
          <w:sz w:val="21"/>
          <w:szCs w:val="21"/>
        </w:rPr>
        <w:t xml:space="preserve"> się do Wójta Gminy Gniezno o wezwanie wnioskodawcy do uzupełnienia karty informacyjnej przedsięwzięcia, określając jednocześnie zakres wezwania. </w:t>
      </w:r>
      <w:r>
        <w:rPr>
          <w:rFonts w:ascii="Century Gothic" w:eastAsia="Arial" w:hAnsi="Century Gothic" w:cs="Arial"/>
          <w:sz w:val="21"/>
          <w:szCs w:val="21"/>
        </w:rPr>
        <w:t xml:space="preserve">Wymagane uzupełnienie Wójt Gminy Gniezno przekazał Regionalnemu </w:t>
      </w:r>
      <w:r>
        <w:rPr>
          <w:rFonts w:ascii="Century Gothic" w:eastAsia="Arial" w:hAnsi="Century Gothic" w:cs="Arial"/>
          <w:sz w:val="21"/>
          <w:szCs w:val="21"/>
        </w:rPr>
        <w:lastRenderedPageBreak/>
        <w:t>Dyrektorowi Ochrony Środowiska w Poznaniu pismem z dnia 28 stycznia 2025 r. znak OŚR.6220.6.2024. Uzupełnienia karty informacyjnej przedsięwzięcia zostały również przekazane do PPIS w Gnieźnie oraz Dyrektora Zarządu Zlewni Wód Polskich w Poznaniu.</w:t>
      </w:r>
    </w:p>
    <w:p w14:paraId="5067870B" w14:textId="77777777" w:rsidR="00700431" w:rsidRDefault="00700431" w:rsidP="00700431">
      <w:pPr>
        <w:widowControl w:val="0"/>
        <w:numPr>
          <w:ilvl w:val="0"/>
          <w:numId w:val="6"/>
        </w:numPr>
        <w:spacing w:line="276" w:lineRule="auto"/>
        <w:ind w:right="133"/>
        <w:contextualSpacing/>
        <w:jc w:val="both"/>
        <w:rPr>
          <w:rFonts w:ascii="Century Gothic" w:eastAsia="Times New Roman" w:hAnsi="Century Gothic" w:cs="Times New Roman"/>
          <w:w w:val="108"/>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Regionalny Dyrektor Ochrony Środowiska w Poznaniu </w:t>
      </w:r>
      <w:r>
        <w:rPr>
          <w:rFonts w:ascii="Century Gothic" w:eastAsia="Times New Roman" w:hAnsi="Century Gothic" w:cs="Times New Roman"/>
          <w:w w:val="108"/>
          <w:kern w:val="0"/>
          <w:sz w:val="21"/>
          <w:szCs w:val="21"/>
          <w:lang w:eastAsia="pl-PL"/>
          <w14:ligatures w14:val="none"/>
        </w:rPr>
        <w:t xml:space="preserve">wydał Postanowienie </w:t>
      </w:r>
      <w:r>
        <w:rPr>
          <w:rFonts w:ascii="Century Gothic" w:eastAsia="Times New Roman" w:hAnsi="Century Gothic" w:cs="Times New Roman"/>
          <w:color w:val="000000" w:themeColor="text1"/>
          <w:kern w:val="0"/>
          <w:sz w:val="21"/>
          <w:szCs w:val="21"/>
          <w:lang w:eastAsia="pl-PL"/>
          <w14:ligatures w14:val="none"/>
        </w:rPr>
        <w:t>nr WOO-IV.4220.1428.2024.DG.4. z dnia 17 lutego 2025 roku (data</w:t>
      </w:r>
      <w:r>
        <w:rPr>
          <w:rFonts w:ascii="Century Gothic" w:eastAsia="Times New Roman" w:hAnsi="Century Gothic" w:cs="Times New Roman"/>
          <w:color w:val="000000" w:themeColor="text1"/>
          <w:spacing w:val="3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wpływu 18.02. 2025</w:t>
      </w:r>
      <w:r>
        <w:rPr>
          <w:rFonts w:ascii="Century Gothic" w:eastAsia="Times New Roman" w:hAnsi="Century Gothic" w:cs="Times New Roman"/>
          <w:color w:val="000000" w:themeColor="text1"/>
          <w:spacing w:val="36"/>
          <w:kern w:val="0"/>
          <w:sz w:val="21"/>
          <w:szCs w:val="21"/>
          <w:lang w:eastAsia="pl-PL"/>
          <w14:ligatures w14:val="none"/>
        </w:rPr>
        <w:t xml:space="preserve"> </w:t>
      </w:r>
      <w:r>
        <w:rPr>
          <w:rFonts w:ascii="Century Gothic" w:eastAsia="Times New Roman" w:hAnsi="Century Gothic" w:cs="Times New Roman"/>
          <w:color w:val="000000" w:themeColor="text1"/>
          <w:w w:val="108"/>
          <w:kern w:val="0"/>
          <w:sz w:val="21"/>
          <w:szCs w:val="21"/>
          <w:lang w:eastAsia="pl-PL"/>
          <w14:ligatures w14:val="none"/>
        </w:rPr>
        <w:t>r.),</w:t>
      </w:r>
      <w:r>
        <w:rPr>
          <w:rFonts w:ascii="Century Gothic" w:eastAsia="Times New Roman" w:hAnsi="Century Gothic" w:cs="Times New Roman"/>
          <w:w w:val="108"/>
          <w:kern w:val="0"/>
          <w:sz w:val="21"/>
          <w:szCs w:val="21"/>
          <w:lang w:eastAsia="pl-PL"/>
          <w14:ligatures w14:val="none"/>
        </w:rPr>
        <w:t xml:space="preserve">w którym wyraził opinię, że dla przedmiotowego przedsięwzięcia istnieje potrzeba przeprowadzenia oceny oddziaływania planowanego przedsięwzięcia na środowisko, jednocześnie określając zakres raportu o oddziaływaniu na środowisko. </w:t>
      </w:r>
    </w:p>
    <w:p w14:paraId="2EB49A6C" w14:textId="77777777" w:rsidR="00700431" w:rsidRDefault="00700431" w:rsidP="00700431">
      <w:pPr>
        <w:widowControl w:val="0"/>
        <w:numPr>
          <w:ilvl w:val="0"/>
          <w:numId w:val="6"/>
        </w:numPr>
        <w:spacing w:line="276" w:lineRule="auto"/>
        <w:ind w:right="133"/>
        <w:contextualSpacing/>
        <w:jc w:val="both"/>
        <w:rPr>
          <w:rFonts w:ascii="Century Gothic" w:eastAsia="Times New Roman" w:hAnsi="Century Gothic" w:cs="Times New Roman"/>
          <w:w w:val="108"/>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Wójt Gminy Gniezno</w:t>
      </w:r>
      <w:r>
        <w:rPr>
          <w:rFonts w:ascii="Century Gothic" w:eastAsia="Times New Roman" w:hAnsi="Century Gothic" w:cs="Calibri"/>
          <w:kern w:val="0"/>
          <w:sz w:val="21"/>
          <w:szCs w:val="21"/>
          <w:lang w:eastAsia="pl-PL"/>
          <w14:ligatures w14:val="none"/>
        </w:rPr>
        <w:t xml:space="preserve">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a przede wszystkim takich cech przedsięwzięcia jak:</w:t>
      </w:r>
    </w:p>
    <w:p w14:paraId="6194EA83" w14:textId="77777777" w:rsidR="00700431" w:rsidRDefault="00700431" w:rsidP="00700431">
      <w:pPr>
        <w:numPr>
          <w:ilvl w:val="0"/>
          <w:numId w:val="7"/>
        </w:num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w:t>
      </w:r>
      <w:r>
        <w:rPr>
          <w:rFonts w:ascii="Century Gothic" w:eastAsia="Times New Roman" w:hAnsi="Century Gothic" w:cs="Times New Roman"/>
          <w:kern w:val="0"/>
          <w:sz w:val="21"/>
          <w:szCs w:val="21"/>
          <w:lang w:eastAsia="pl-PL"/>
          <w14:ligatures w14:val="none"/>
        </w:rPr>
        <w:t xml:space="preserve"> </w:t>
      </w:r>
      <w:r>
        <w:rPr>
          <w:rFonts w:ascii="Century Gothic" w:hAnsi="Century Gothic"/>
          <w:sz w:val="21"/>
          <w:szCs w:val="21"/>
        </w:rPr>
        <w:t>rozbudowie gospodarstwa rolnego - hodowla bydła mlecznego – o nowy obiekt w miejscowości Mnichowo, Gmina Gniezno, działka nr 114</w:t>
      </w:r>
      <w:r>
        <w:rPr>
          <w:rFonts w:ascii="Century Gothic" w:eastAsia="Times New Roman" w:hAnsi="Century Gothic" w:cs="Times New Roman"/>
          <w:kern w:val="0"/>
          <w:sz w:val="21"/>
          <w:szCs w:val="21"/>
          <w:lang w:eastAsia="pl-PL"/>
          <w14:ligatures w14:val="none"/>
        </w:rPr>
        <w:t xml:space="preserve">. Budynek wyposażony zostanie w ganki gnojowe, gdzie krowy przebywać będą „luzem”, zaplecze socjalne oraz pomieszczenie biurowe, a także w maszynownię i zlewnię mleka. Zainstalowany zostanie robot udojowy. W ramach przedsięwzięcia wnioskodawca przewiduje budowę nowego budynku — obory wraz z częścią udojową, z automatycznym robotem o powierzchni zabudowy 880 m2 oraz zwiększenie do maksymalnej możliwej obsady bydła w całym gospodarstwie. W nowym budynku wyodrębnione zostaną: ganki gnojowe; zaplecze socjalne oraz pomieszczenie biurowe, maszynownia, zlewnia mleka z chłodnią. W nowym budynku ma przebywać bydło o obsadzie do 60 DJP, to jest do 60 krów mlecznych. </w:t>
      </w:r>
    </w:p>
    <w:p w14:paraId="28F59628" w14:textId="77777777" w:rsidR="00700431" w:rsidRDefault="00700431" w:rsidP="00700431">
      <w:pPr>
        <w:spacing w:after="0" w:line="276" w:lineRule="auto"/>
        <w:ind w:left="720"/>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Aktualnie obsada zwierząt wynosi 66,10 DJP, to jest: 37 krów mlecznych, 5 buhajów/byków, 12 jałówek cielnych, 4 jałówki do 1 roku, 7 jałówek od 1/2 do 1 roku, 11 byczków od 1/2 do 1 roku, 6 cieląt jałówek i 4 cielęta byczków. Jak zauważył w swoim Postanowieniu Regionalny Dyrektor Ochrony Środowiska, w kip przedstawiono opis budynku,</w:t>
      </w:r>
      <w:r>
        <w:rPr>
          <w:rFonts w:ascii="Century Gothic" w:hAnsi="Century Gothic"/>
          <w:sz w:val="21"/>
          <w:szCs w:val="21"/>
        </w:rPr>
        <w:t xml:space="preserve"> z którego wynika, że w budynku obory znajduje się 60 indywidualnych legowisk dla krów dojnych, oraz 2 kojce porodowe. Powyższe stoi w sprzeczności ze wskazanym wcześniej wyliczeniem. Nadto w </w:t>
      </w:r>
      <w:proofErr w:type="spellStart"/>
      <w:r>
        <w:rPr>
          <w:rFonts w:ascii="Century Gothic" w:hAnsi="Century Gothic"/>
          <w:sz w:val="21"/>
          <w:szCs w:val="21"/>
        </w:rPr>
        <w:t>k.i.p</w:t>
      </w:r>
      <w:proofErr w:type="spellEnd"/>
      <w:r>
        <w:rPr>
          <w:rFonts w:ascii="Century Gothic" w:hAnsi="Century Gothic"/>
          <w:sz w:val="21"/>
          <w:szCs w:val="21"/>
        </w:rPr>
        <w:t xml:space="preserve">. opisano, że cielęta pozostawać będą z krową do 3 dni, a następnie krowy przeprowadzane będą do części krów dojnych, a cielęta trafiać będą do odpowiedniego kojca znajdującego się w budynku dla cieląt i bydła do 300 kg i pozostawać tam będzie do uzyskania odpowiedniego wieku oraz wagi. Zauważyć także należy, że w </w:t>
      </w:r>
      <w:proofErr w:type="spellStart"/>
      <w:r>
        <w:rPr>
          <w:rFonts w:ascii="Century Gothic" w:hAnsi="Century Gothic"/>
          <w:sz w:val="21"/>
          <w:szCs w:val="21"/>
        </w:rPr>
        <w:t>k.i.p</w:t>
      </w:r>
      <w:proofErr w:type="spellEnd"/>
      <w:r>
        <w:rPr>
          <w:rFonts w:ascii="Century Gothic" w:hAnsi="Century Gothic"/>
          <w:sz w:val="21"/>
          <w:szCs w:val="21"/>
        </w:rPr>
        <w:t xml:space="preserve">. wskazano także, iż budynki zostaną przeznaczone na przebywanie w nich, tylko jałówek, jałówek cielnych i cieląt. Krowy dojne znajdować się będą w nowym budynku. W związku z powyższymi rozbieżnościami wezwano wnioskodawcę do uzupełnienia </w:t>
      </w:r>
      <w:proofErr w:type="spellStart"/>
      <w:r>
        <w:rPr>
          <w:rFonts w:ascii="Century Gothic" w:hAnsi="Century Gothic"/>
          <w:sz w:val="21"/>
          <w:szCs w:val="21"/>
        </w:rPr>
        <w:t>k.i.p</w:t>
      </w:r>
      <w:proofErr w:type="spellEnd"/>
      <w:r>
        <w:rPr>
          <w:rFonts w:ascii="Century Gothic" w:hAnsi="Century Gothic"/>
          <w:sz w:val="21"/>
          <w:szCs w:val="21"/>
        </w:rPr>
        <w:t xml:space="preserve">. o przedstawienie szczegółowych założeń związanych z prowadzoną hodowlą, istniejącym zagospodarowaniem oraz planowanymi do wprowadzenia zmianami. W uzupełnieniu </w:t>
      </w:r>
      <w:proofErr w:type="spellStart"/>
      <w:r>
        <w:rPr>
          <w:rFonts w:ascii="Century Gothic" w:hAnsi="Century Gothic"/>
          <w:sz w:val="21"/>
          <w:szCs w:val="21"/>
        </w:rPr>
        <w:t>k.i.p</w:t>
      </w:r>
      <w:proofErr w:type="spellEnd"/>
      <w:r>
        <w:rPr>
          <w:rFonts w:ascii="Century Gothic" w:hAnsi="Century Gothic"/>
          <w:sz w:val="21"/>
          <w:szCs w:val="21"/>
        </w:rPr>
        <w:t xml:space="preserve">. przedstawiono dane, które w żaden sposób nie pozwalają na weryfikację przyjętych zapisów oraz ustalenie jaka jest </w:t>
      </w:r>
      <w:r>
        <w:rPr>
          <w:rFonts w:ascii="Century Gothic" w:hAnsi="Century Gothic"/>
          <w:sz w:val="21"/>
          <w:szCs w:val="21"/>
        </w:rPr>
        <w:lastRenderedPageBreak/>
        <w:t xml:space="preserve">faktyczna obsada bydła. W uzupełnieniu ponowiono tylko obsadę jaka została wymieniona w </w:t>
      </w:r>
      <w:proofErr w:type="spellStart"/>
      <w:r>
        <w:rPr>
          <w:rFonts w:ascii="Century Gothic" w:hAnsi="Century Gothic"/>
          <w:sz w:val="21"/>
          <w:szCs w:val="21"/>
        </w:rPr>
        <w:t>k.i.p</w:t>
      </w:r>
      <w:proofErr w:type="spellEnd"/>
      <w:r>
        <w:rPr>
          <w:rFonts w:ascii="Century Gothic" w:hAnsi="Century Gothic"/>
          <w:sz w:val="21"/>
          <w:szCs w:val="21"/>
        </w:rPr>
        <w:t xml:space="preserve">., nie odnosząc się do zapisów o innym budynku do którego mają być przepędzane cielęta, ani liczby legowisk znajdujących się w budynku. Wójt Gminy Gniezno na prośbę Regionalnego Dyrektora wezwał do przedstawienia szkiców sytuacyjnych poszczególnych obiektów inwentarskich — istniejących i planowanych wraz z lokalizacją i wymiarami ich elementów, pozwalające na weryfikację zapisów przedstawionych w </w:t>
      </w:r>
      <w:proofErr w:type="spellStart"/>
      <w:r>
        <w:rPr>
          <w:rFonts w:ascii="Century Gothic" w:hAnsi="Century Gothic"/>
          <w:sz w:val="21"/>
          <w:szCs w:val="21"/>
        </w:rPr>
        <w:t>k.i.p</w:t>
      </w:r>
      <w:proofErr w:type="spellEnd"/>
      <w:r>
        <w:rPr>
          <w:rFonts w:ascii="Century Gothic" w:hAnsi="Century Gothic"/>
          <w:sz w:val="21"/>
          <w:szCs w:val="21"/>
        </w:rPr>
        <w:t>. i jej uzupełnieniu. Przedłożony szkic nie przedstawia żadnej wartości dowodowej, nie zawiera żadnych danych, w tym wymiarów poszczególnych elementów funkcjonalnych budynku, nie pozwala także na określenie jakie rodzaje zwierząt w nim przebywają i będą nadal przebywać.</w:t>
      </w:r>
    </w:p>
    <w:p w14:paraId="708E4BF4" w14:textId="77777777" w:rsidR="00700431" w:rsidRDefault="00700431" w:rsidP="00700431">
      <w:pPr>
        <w:spacing w:after="0" w:line="276" w:lineRule="auto"/>
        <w:ind w:left="708" w:firstLine="702"/>
        <w:jc w:val="both"/>
        <w:rPr>
          <w:rFonts w:ascii="Century Gothic" w:hAnsi="Century Gothic"/>
          <w:sz w:val="21"/>
          <w:szCs w:val="21"/>
        </w:rPr>
      </w:pPr>
      <w:r>
        <w:rPr>
          <w:rFonts w:ascii="Century Gothic" w:eastAsia="Times New Roman" w:hAnsi="Century Gothic" w:cs="Times New Roman"/>
          <w:kern w:val="0"/>
          <w:sz w:val="21"/>
          <w:szCs w:val="21"/>
          <w:lang w:eastAsia="pl-PL"/>
          <w14:ligatures w14:val="none"/>
        </w:rPr>
        <w:t xml:space="preserve">Ponadto w swoim Postanowieniu Regionalny Dyrektor Ochrony Środowiska wskazał, iż </w:t>
      </w:r>
      <w:r>
        <w:rPr>
          <w:rFonts w:ascii="Century Gothic" w:hAnsi="Century Gothic"/>
          <w:sz w:val="21"/>
          <w:szCs w:val="21"/>
        </w:rPr>
        <w:t xml:space="preserve">w </w:t>
      </w:r>
      <w:proofErr w:type="spellStart"/>
      <w:r>
        <w:rPr>
          <w:rFonts w:ascii="Century Gothic" w:hAnsi="Century Gothic"/>
          <w:sz w:val="21"/>
          <w:szCs w:val="21"/>
        </w:rPr>
        <w:t>k.i.p</w:t>
      </w:r>
      <w:proofErr w:type="spellEnd"/>
      <w:r>
        <w:rPr>
          <w:rFonts w:ascii="Century Gothic" w:hAnsi="Century Gothic"/>
          <w:sz w:val="21"/>
          <w:szCs w:val="21"/>
        </w:rPr>
        <w:t xml:space="preserve">. nie przedstawiono opisu dotychczasowego zagospodarowania terenu, w tym nie przedłożono planu zagospodarowania i na podstawie przedłożonych materiałów nie można ustalić przeznaczenia poszczególnych obiektów. Szczególną wątpliwość Regionalnego Dyrektora budziło przeznaczenie obiektu zlokalizowanego w centralnej części działki, na południe od planowanego budynku — obiektu wybudowanego ok. 2015 r. W uzupełnieniu </w:t>
      </w:r>
      <w:proofErr w:type="spellStart"/>
      <w:r>
        <w:rPr>
          <w:rFonts w:ascii="Century Gothic" w:hAnsi="Century Gothic"/>
          <w:sz w:val="21"/>
          <w:szCs w:val="21"/>
        </w:rPr>
        <w:t>k.i.p</w:t>
      </w:r>
      <w:proofErr w:type="spellEnd"/>
      <w:r>
        <w:rPr>
          <w:rFonts w:ascii="Century Gothic" w:hAnsi="Century Gothic"/>
          <w:sz w:val="21"/>
          <w:szCs w:val="21"/>
        </w:rPr>
        <w:t>. przedstawiono zagospodarowanie terenu, z pominięciem obiektu, o który szczególnie wzywał Regionalny Dyrektor Ochrony Środowiska, a także z pominięciem opisu wszystkich budynków znajdujących się w gospodarstwie.</w:t>
      </w:r>
    </w:p>
    <w:p w14:paraId="1E04BE2A" w14:textId="77777777" w:rsidR="00700431" w:rsidRDefault="00700431" w:rsidP="00700431">
      <w:pPr>
        <w:spacing w:after="0" w:line="276" w:lineRule="auto"/>
        <w:ind w:left="708" w:firstLine="702"/>
        <w:jc w:val="both"/>
        <w:rPr>
          <w:rFonts w:ascii="Century Gothic" w:eastAsia="Calibri" w:hAnsi="Century Gothic" w:cs="Times New Roman"/>
          <w:sz w:val="21"/>
          <w:szCs w:val="21"/>
        </w:rPr>
      </w:pPr>
      <w:r>
        <w:rPr>
          <w:rFonts w:ascii="Century Gothic" w:hAnsi="Century Gothic"/>
          <w:sz w:val="21"/>
          <w:szCs w:val="21"/>
        </w:rPr>
        <w:t xml:space="preserve">W raporcie o odziaływaniu przedmiotowego przedsięwzięcia na środowisko należy wskazać jak spełnione zostaną zapisy rozporządzenia Rady Ministrów z dnia 31 stycznia 2023 r. w sprawie "Programu działań mających na celu zmniejszenie zanieczyszczenia wód azotanami pochodzącymi ze źródeł rolniczych oraz zapobieganie dalszemu zanieczyszczeniu” (Dz.U poz. 244) w zakresie magazynowania i zagospodarowania nawozów naturalnych. W kip wskazano, że zwierzęta utrzymywane będą w systemie </w:t>
      </w:r>
      <w:proofErr w:type="spellStart"/>
      <w:r>
        <w:rPr>
          <w:rFonts w:ascii="Century Gothic" w:hAnsi="Century Gothic"/>
          <w:sz w:val="21"/>
          <w:szCs w:val="21"/>
        </w:rPr>
        <w:t>głębokościołowym</w:t>
      </w:r>
      <w:proofErr w:type="spellEnd"/>
      <w:r>
        <w:rPr>
          <w:rFonts w:ascii="Century Gothic" w:hAnsi="Century Gothic"/>
          <w:sz w:val="21"/>
          <w:szCs w:val="21"/>
        </w:rPr>
        <w:t xml:space="preserve">, </w:t>
      </w:r>
      <w:proofErr w:type="spellStart"/>
      <w:r>
        <w:rPr>
          <w:rFonts w:ascii="Century Gothic" w:hAnsi="Century Gothic"/>
          <w:sz w:val="21"/>
          <w:szCs w:val="21"/>
        </w:rPr>
        <w:t>płytkościołowym</w:t>
      </w:r>
      <w:proofErr w:type="spellEnd"/>
      <w:r>
        <w:rPr>
          <w:rFonts w:ascii="Century Gothic" w:hAnsi="Century Gothic"/>
          <w:sz w:val="21"/>
          <w:szCs w:val="21"/>
        </w:rPr>
        <w:t xml:space="preserve">, </w:t>
      </w:r>
      <w:proofErr w:type="spellStart"/>
      <w:r>
        <w:rPr>
          <w:rFonts w:ascii="Century Gothic" w:hAnsi="Century Gothic"/>
          <w:sz w:val="21"/>
          <w:szCs w:val="21"/>
        </w:rPr>
        <w:t>bezściołowym</w:t>
      </w:r>
      <w:proofErr w:type="spellEnd"/>
      <w:r>
        <w:rPr>
          <w:rFonts w:ascii="Century Gothic" w:hAnsi="Century Gothic"/>
          <w:sz w:val="21"/>
          <w:szCs w:val="21"/>
        </w:rPr>
        <w:t xml:space="preserve">, natomiast w jej uzupełnieniu podano, że zwierzęta utrzymywane są i będą w systemie </w:t>
      </w:r>
      <w:proofErr w:type="spellStart"/>
      <w:r>
        <w:rPr>
          <w:rFonts w:ascii="Century Gothic" w:hAnsi="Century Gothic"/>
          <w:sz w:val="21"/>
          <w:szCs w:val="21"/>
        </w:rPr>
        <w:t>głębokościołowym</w:t>
      </w:r>
      <w:proofErr w:type="spellEnd"/>
      <w:r>
        <w:rPr>
          <w:rFonts w:ascii="Century Gothic" w:hAnsi="Century Gothic"/>
          <w:sz w:val="21"/>
          <w:szCs w:val="21"/>
        </w:rPr>
        <w:t>.</w:t>
      </w:r>
    </w:p>
    <w:p w14:paraId="370001BD" w14:textId="77777777" w:rsidR="00700431" w:rsidRDefault="00700431" w:rsidP="00700431">
      <w:pPr>
        <w:numPr>
          <w:ilvl w:val="0"/>
          <w:numId w:val="7"/>
        </w:numPr>
        <w:spacing w:after="0" w:line="276" w:lineRule="auto"/>
        <w:ind w:left="714" w:hanging="357"/>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działce o numerze ewidencyjnym </w:t>
      </w:r>
      <w:r>
        <w:rPr>
          <w:rFonts w:ascii="Century Gothic" w:eastAsia="Times New Roman" w:hAnsi="Century Gothic" w:cs="Calibri"/>
          <w:kern w:val="0"/>
          <w:sz w:val="21"/>
          <w:szCs w:val="21"/>
          <w14:ligatures w14:val="none"/>
        </w:rPr>
        <w:t xml:space="preserve">114, </w:t>
      </w:r>
      <w:r>
        <w:rPr>
          <w:rFonts w:ascii="Century Gothic" w:eastAsia="Times New Roman" w:hAnsi="Century Gothic" w:cs="Calibri"/>
          <w:kern w:val="0"/>
          <w:sz w:val="21"/>
          <w:szCs w:val="21"/>
          <w:lang w:eastAsia="pl-PL"/>
          <w14:ligatures w14:val="none"/>
        </w:rPr>
        <w:t>położonej w miejscowości Mnichowo</w:t>
      </w:r>
      <w:r>
        <w:rPr>
          <w:rFonts w:ascii="Century Gothic" w:eastAsia="Times New Roman" w:hAnsi="Century Gothic" w:cs="Calibri"/>
          <w:kern w:val="0"/>
          <w:sz w:val="21"/>
          <w:szCs w:val="21"/>
          <w14:ligatures w14:val="none"/>
        </w:rPr>
        <w:t>, Gmina Gniezno</w:t>
      </w:r>
      <w:r>
        <w:rPr>
          <w:rFonts w:ascii="Century Gothic" w:eastAsia="Times New Roman" w:hAnsi="Century Gothic" w:cs="Calibri"/>
          <w:kern w:val="0"/>
          <w:sz w:val="21"/>
          <w:szCs w:val="21"/>
          <w:lang w:eastAsia="pl-PL"/>
          <w14:ligatures w14:val="none"/>
        </w:rPr>
        <w:t>, w otoczeniu gruntów użytkowanych rolniczo oraz zabudowy mieszkaniowej i zagrodowej.</w:t>
      </w:r>
      <w:r>
        <w:rPr>
          <w:rFonts w:ascii="Century Gothic" w:hAnsi="Century Gothic"/>
          <w:sz w:val="21"/>
          <w:szCs w:val="21"/>
        </w:rPr>
        <w:t xml:space="preserve"> Najbliższa zabudowa podlegająca ochronie akustycznej zlokalizowana jest w kierunku północnym, w bezpośrednim sąsiedztwie i jest to zabudowa mieszkaniowa zagrodowa.</w:t>
      </w:r>
      <w:r>
        <w:rPr>
          <w:rFonts w:ascii="Century Gothic" w:eastAsia="Times New Roman" w:hAnsi="Century Gothic" w:cs="Arial"/>
          <w:bCs/>
          <w:kern w:val="0"/>
          <w:sz w:val="21"/>
          <w:szCs w:val="21"/>
          <w14:ligatures w14:val="none"/>
        </w:rPr>
        <w:t xml:space="preserve"> Teren przeznaczony pod rozbudowę gospodarstwa rolnego </w:t>
      </w:r>
      <w:r>
        <w:rPr>
          <w:rFonts w:ascii="Century Gothic" w:eastAsia="Times New Roman" w:hAnsi="Century Gothic" w:cs="Times New Roman"/>
          <w:kern w:val="0"/>
          <w:sz w:val="21"/>
          <w:szCs w:val="21"/>
          <w:lang w:eastAsia="pl-PL"/>
          <w14:ligatures w14:val="none"/>
        </w:rPr>
        <w:t xml:space="preserve">zlokalizowany jest poza obszarami chronionymi na podstawie ustawy z dnia 16 kwietnia 2004 r. o ochronie przyrody (Dz. U. z 2024 r. poz. 1478, z </w:t>
      </w:r>
      <w:proofErr w:type="spellStart"/>
      <w:r>
        <w:rPr>
          <w:rFonts w:ascii="Century Gothic" w:eastAsia="Times New Roman" w:hAnsi="Century Gothic" w:cs="Times New Roman"/>
          <w:kern w:val="0"/>
          <w:sz w:val="21"/>
          <w:szCs w:val="21"/>
          <w:lang w:eastAsia="pl-PL"/>
          <w14:ligatures w14:val="none"/>
        </w:rPr>
        <w:t>późn</w:t>
      </w:r>
      <w:proofErr w:type="spellEnd"/>
      <w:r>
        <w:rPr>
          <w:rFonts w:ascii="Century Gothic" w:eastAsia="Times New Roman" w:hAnsi="Century Gothic" w:cs="Times New Roman"/>
          <w:kern w:val="0"/>
          <w:sz w:val="21"/>
          <w:szCs w:val="21"/>
          <w:lang w:eastAsia="pl-PL"/>
          <w14:ligatures w14:val="none"/>
        </w:rPr>
        <w:t>. zm.). Najbliżej położonym obszarem Natura 2000 jest specjalny obszar ochrony siedlisk Grądy w Czerniejewie PLH300049, oddalony o ok.5,6 km od miejsca realizacji przedsięwzięcia.</w:t>
      </w:r>
    </w:p>
    <w:p w14:paraId="164F7725" w14:textId="77777777" w:rsidR="00700431" w:rsidRDefault="00700431" w:rsidP="00700431">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w:t>
      </w:r>
      <w:r>
        <w:rPr>
          <w:rFonts w:ascii="Century Gothic" w:eastAsia="Times New Roman" w:hAnsi="Century Gothic" w:cs="Times New Roman"/>
          <w:kern w:val="0"/>
          <w:sz w:val="21"/>
          <w:szCs w:val="21"/>
          <w14:ligatures w14:val="none"/>
        </w:rPr>
        <w:lastRenderedPageBreak/>
        <w:t>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 xml:space="preserve">Jest ona monitorowana, a w odniesieniu do ryzyka nieosiągnięcia celów środowiskowych została uznana za niezagrożoną. Celem środowiskowym dla tej części wód jest dobry stan ilościowy i chemiczny. </w:t>
      </w:r>
      <w:r>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w:t>
      </w:r>
      <w:r>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019A84DC" w14:textId="77777777" w:rsidR="00700431" w:rsidRDefault="00700431" w:rsidP="00700431">
      <w:pPr>
        <w:numPr>
          <w:ilvl w:val="0"/>
          <w:numId w:val="7"/>
        </w:numPr>
        <w:spacing w:after="0" w:line="276" w:lineRule="auto"/>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zgodnie z informacjami zawartymi w </w:t>
      </w:r>
      <w:proofErr w:type="spellStart"/>
      <w:r>
        <w:rPr>
          <w:rFonts w:ascii="Century Gothic" w:eastAsia="Times New Roman" w:hAnsi="Century Gothic" w:cs="Calibri"/>
          <w:kern w:val="0"/>
          <w:sz w:val="21"/>
          <w:szCs w:val="21"/>
          <w:lang w:eastAsia="pl-PL"/>
          <w14:ligatures w14:val="none"/>
        </w:rPr>
        <w:t>k.i.p</w:t>
      </w:r>
      <w:proofErr w:type="spellEnd"/>
      <w:r>
        <w:rPr>
          <w:rFonts w:ascii="Century Gothic" w:eastAsia="Times New Roman" w:hAnsi="Century Gothic" w:cs="Calibri"/>
          <w:kern w:val="0"/>
          <w:sz w:val="21"/>
          <w:szCs w:val="21"/>
          <w:lang w:eastAsia="pl-PL"/>
          <w14:ligatures w14:val="none"/>
        </w:rPr>
        <w:t xml:space="preserve"> będzie źródłem hałasu. </w:t>
      </w:r>
    </w:p>
    <w:p w14:paraId="1FE7AB2A" w14:textId="77777777" w:rsidR="00700431" w:rsidRDefault="00700431" w:rsidP="00700431">
      <w:pPr>
        <w:spacing w:after="0" w:line="276" w:lineRule="auto"/>
        <w:ind w:left="708"/>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Przeprowadzenie procedury oceny oddziaływania planowanego przedsięwzięcia w zakresie wpływu na akustyczny stan środowiska pozwoli na zajęcie stanowiska czy planowane przedsięwzięcie będzie spełniać wymagania prawne w zakresie dopuszczalnych poziomów hałasu w środowisku na granicy terenów wymagających ochrony przed hałasem zgodnie z rozporządzeniem w sprawie dopuszczalnych poziomów hałasu w środowisku oraz czy nie będzie ono miało negatywnego odziaływania na środowisko gruntowo – wodne.</w:t>
      </w:r>
    </w:p>
    <w:p w14:paraId="159E296D" w14:textId="77777777" w:rsidR="00700431" w:rsidRDefault="00700431" w:rsidP="00700431">
      <w:pPr>
        <w:spacing w:after="0" w:line="276" w:lineRule="auto"/>
        <w:ind w:left="708"/>
        <w:jc w:val="both"/>
        <w:rPr>
          <w:rFonts w:ascii="Times New Roman" w:eastAsia="Times New Roman" w:hAnsi="Times New Roman" w:cs="Times New Roman"/>
          <w:kern w:val="0"/>
          <w:sz w:val="24"/>
          <w:szCs w:val="24"/>
          <w:lang w:eastAsia="pl-PL"/>
          <w14:ligatures w14:val="none"/>
        </w:rPr>
      </w:pPr>
    </w:p>
    <w:p w14:paraId="6FA7FE4B" w14:textId="77777777" w:rsidR="00700431" w:rsidRDefault="00700431" w:rsidP="00700431">
      <w:pPr>
        <w:spacing w:after="0" w:line="276" w:lineRule="auto"/>
        <w:ind w:left="720" w:firstLine="696"/>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uznał, </w:t>
      </w:r>
      <w:r>
        <w:rPr>
          <w:rFonts w:ascii="Century Gothic" w:eastAsia="Times New Roman" w:hAnsi="Century Gothic" w:cs="Times New Roman"/>
          <w:b/>
          <w:bCs/>
          <w:color w:val="000000" w:themeColor="text1"/>
          <w:w w:val="104"/>
          <w:kern w:val="0"/>
          <w:sz w:val="21"/>
          <w:szCs w:val="21"/>
          <w:lang w:eastAsia="pl-PL"/>
          <w14:ligatures w14:val="none"/>
        </w:rPr>
        <w:t xml:space="preserve">że </w:t>
      </w:r>
      <w:r>
        <w:rPr>
          <w:rFonts w:ascii="Century Gothic" w:eastAsia="Times New Roman" w:hAnsi="Century Gothic" w:cs="Times New Roman"/>
          <w:b/>
          <w:bCs/>
          <w:color w:val="000000" w:themeColor="text1"/>
          <w:kern w:val="0"/>
          <w:sz w:val="21"/>
          <w:szCs w:val="21"/>
          <w:lang w:eastAsia="pl-PL"/>
          <w14:ligatures w14:val="none"/>
        </w:rPr>
        <w:t>w</w:t>
      </w:r>
      <w:r>
        <w:rPr>
          <w:rFonts w:ascii="Century Gothic" w:eastAsia="Times New Roman" w:hAnsi="Century Gothic" w:cs="Times New Roman"/>
          <w:b/>
          <w:bCs/>
          <w:color w:val="000000" w:themeColor="text1"/>
          <w:spacing w:val="5"/>
          <w:kern w:val="0"/>
          <w:sz w:val="21"/>
          <w:szCs w:val="21"/>
          <w:lang w:eastAsia="pl-PL"/>
          <w14:ligatures w14:val="none"/>
        </w:rPr>
        <w:t xml:space="preserve"> </w:t>
      </w:r>
      <w:r>
        <w:rPr>
          <w:rFonts w:ascii="Century Gothic" w:eastAsia="Times New Roman" w:hAnsi="Century Gothic" w:cs="Times New Roman"/>
          <w:b/>
          <w:bCs/>
          <w:color w:val="000000" w:themeColor="text1"/>
          <w:kern w:val="0"/>
          <w:sz w:val="21"/>
          <w:szCs w:val="21"/>
          <w:lang w:eastAsia="pl-PL"/>
          <w14:ligatures w14:val="none"/>
        </w:rPr>
        <w:t>celu</w:t>
      </w:r>
      <w:r>
        <w:rPr>
          <w:rFonts w:ascii="Century Gothic" w:eastAsia="Times New Roman" w:hAnsi="Century Gothic" w:cs="Times New Roman"/>
          <w:b/>
          <w:bCs/>
          <w:color w:val="000000" w:themeColor="text1"/>
          <w:spacing w:val="11"/>
          <w:kern w:val="0"/>
          <w:sz w:val="21"/>
          <w:szCs w:val="21"/>
          <w:lang w:eastAsia="pl-PL"/>
          <w14:ligatures w14:val="none"/>
        </w:rPr>
        <w:t xml:space="preserve"> </w:t>
      </w:r>
      <w:r>
        <w:rPr>
          <w:rFonts w:ascii="Century Gothic" w:eastAsia="Times New Roman" w:hAnsi="Century Gothic" w:cs="Times New Roman"/>
          <w:b/>
          <w:bCs/>
          <w:color w:val="000000" w:themeColor="text1"/>
          <w:kern w:val="0"/>
          <w:sz w:val="21"/>
          <w:szCs w:val="21"/>
          <w:lang w:eastAsia="pl-PL"/>
          <w14:ligatures w14:val="none"/>
        </w:rPr>
        <w:t>rzetelnej</w:t>
      </w:r>
      <w:r>
        <w:rPr>
          <w:rFonts w:ascii="Century Gothic" w:eastAsia="Times New Roman" w:hAnsi="Century Gothic" w:cs="Times New Roman"/>
          <w:b/>
          <w:bCs/>
          <w:color w:val="000000" w:themeColor="text1"/>
          <w:spacing w:val="36"/>
          <w:kern w:val="0"/>
          <w:sz w:val="21"/>
          <w:szCs w:val="21"/>
          <w:lang w:eastAsia="pl-PL"/>
          <w14:ligatures w14:val="none"/>
        </w:rPr>
        <w:t xml:space="preserve"> </w:t>
      </w:r>
      <w:r>
        <w:rPr>
          <w:rFonts w:ascii="Century Gothic" w:eastAsia="Times New Roman" w:hAnsi="Century Gothic" w:cs="Times New Roman"/>
          <w:b/>
          <w:bCs/>
          <w:color w:val="000000" w:themeColor="text1"/>
          <w:kern w:val="0"/>
          <w:sz w:val="21"/>
          <w:szCs w:val="21"/>
          <w:lang w:eastAsia="pl-PL"/>
          <w14:ligatures w14:val="none"/>
        </w:rPr>
        <w:t>oceny</w:t>
      </w:r>
      <w:r>
        <w:rPr>
          <w:rFonts w:ascii="Century Gothic" w:eastAsia="Times New Roman" w:hAnsi="Century Gothic" w:cs="Times New Roman"/>
          <w:b/>
          <w:bCs/>
          <w:color w:val="000000" w:themeColor="text1"/>
          <w:spacing w:val="29"/>
          <w:kern w:val="0"/>
          <w:sz w:val="21"/>
          <w:szCs w:val="21"/>
          <w:lang w:eastAsia="pl-PL"/>
          <w14:ligatures w14:val="none"/>
        </w:rPr>
        <w:t xml:space="preserve"> </w:t>
      </w:r>
      <w:r>
        <w:rPr>
          <w:rFonts w:ascii="Century Gothic" w:eastAsia="Times New Roman" w:hAnsi="Century Gothic" w:cs="Times New Roman"/>
          <w:b/>
          <w:bCs/>
          <w:color w:val="000000" w:themeColor="text1"/>
          <w:w w:val="105"/>
          <w:kern w:val="0"/>
          <w:sz w:val="21"/>
          <w:szCs w:val="21"/>
          <w:lang w:eastAsia="pl-PL"/>
          <w14:ligatures w14:val="none"/>
        </w:rPr>
        <w:t>oddziaływania</w:t>
      </w:r>
      <w:r>
        <w:rPr>
          <w:rFonts w:ascii="Century Gothic" w:eastAsia="Times New Roman" w:hAnsi="Century Gothic" w:cs="Times New Roman"/>
          <w:b/>
          <w:bCs/>
          <w:color w:val="000000" w:themeColor="text1"/>
          <w:spacing w:val="11"/>
          <w:w w:val="105"/>
          <w:kern w:val="0"/>
          <w:sz w:val="21"/>
          <w:szCs w:val="21"/>
          <w:lang w:eastAsia="pl-PL"/>
          <w14:ligatures w14:val="none"/>
        </w:rPr>
        <w:t xml:space="preserve"> </w:t>
      </w:r>
      <w:r>
        <w:rPr>
          <w:rFonts w:ascii="Century Gothic" w:eastAsia="Times New Roman" w:hAnsi="Century Gothic" w:cs="Times New Roman"/>
          <w:b/>
          <w:bCs/>
          <w:color w:val="000000" w:themeColor="text1"/>
          <w:kern w:val="0"/>
          <w:sz w:val="21"/>
          <w:szCs w:val="21"/>
          <w:lang w:eastAsia="pl-PL"/>
          <w14:ligatures w14:val="none"/>
        </w:rPr>
        <w:t>planowanego</w:t>
      </w:r>
      <w:r>
        <w:rPr>
          <w:rFonts w:ascii="Century Gothic" w:eastAsia="Times New Roman" w:hAnsi="Century Gothic" w:cs="Times New Roman"/>
          <w:b/>
          <w:bCs/>
          <w:color w:val="000000" w:themeColor="text1"/>
          <w:spacing w:val="55"/>
          <w:kern w:val="0"/>
          <w:sz w:val="21"/>
          <w:szCs w:val="21"/>
          <w:lang w:eastAsia="pl-PL"/>
          <w14:ligatures w14:val="none"/>
        </w:rPr>
        <w:t xml:space="preserve"> </w:t>
      </w:r>
      <w:r>
        <w:rPr>
          <w:rFonts w:ascii="Century Gothic" w:eastAsia="Times New Roman" w:hAnsi="Century Gothic" w:cs="Times New Roman"/>
          <w:b/>
          <w:bCs/>
          <w:color w:val="000000" w:themeColor="text1"/>
          <w:w w:val="106"/>
          <w:kern w:val="0"/>
          <w:sz w:val="21"/>
          <w:szCs w:val="21"/>
          <w:lang w:eastAsia="pl-PL"/>
          <w14:ligatures w14:val="none"/>
        </w:rPr>
        <w:t xml:space="preserve">przedsięwzięcia </w:t>
      </w:r>
      <w:r>
        <w:rPr>
          <w:rFonts w:ascii="Century Gothic" w:eastAsia="Times New Roman" w:hAnsi="Century Gothic" w:cs="Times New Roman"/>
          <w:b/>
          <w:bCs/>
          <w:color w:val="000000" w:themeColor="text1"/>
          <w:kern w:val="0"/>
          <w:sz w:val="21"/>
          <w:szCs w:val="21"/>
          <w:lang w:eastAsia="pl-PL"/>
          <w14:ligatures w14:val="none"/>
        </w:rPr>
        <w:t>na</w:t>
      </w:r>
      <w:r>
        <w:rPr>
          <w:rFonts w:ascii="Century Gothic" w:eastAsia="Times New Roman" w:hAnsi="Century Gothic" w:cs="Times New Roman"/>
          <w:b/>
          <w:bCs/>
          <w:color w:val="000000" w:themeColor="text1"/>
          <w:spacing w:val="11"/>
          <w:kern w:val="0"/>
          <w:sz w:val="21"/>
          <w:szCs w:val="21"/>
          <w:lang w:eastAsia="pl-PL"/>
          <w14:ligatures w14:val="none"/>
        </w:rPr>
        <w:t xml:space="preserve"> </w:t>
      </w:r>
      <w:r>
        <w:rPr>
          <w:rFonts w:ascii="Century Gothic" w:eastAsia="Times New Roman" w:hAnsi="Century Gothic" w:cs="Times New Roman"/>
          <w:b/>
          <w:bCs/>
          <w:color w:val="000000" w:themeColor="text1"/>
          <w:kern w:val="0"/>
          <w:sz w:val="21"/>
          <w:szCs w:val="21"/>
          <w:lang w:eastAsia="pl-PL"/>
          <w14:ligatures w14:val="none"/>
        </w:rPr>
        <w:t>środowisko</w:t>
      </w:r>
      <w:r>
        <w:rPr>
          <w:rFonts w:ascii="Century Gothic" w:eastAsia="Times New Roman" w:hAnsi="Century Gothic" w:cs="Times New Roman"/>
          <w:color w:val="000000" w:themeColor="text1"/>
          <w:kern w:val="0"/>
          <w:sz w:val="21"/>
          <w:szCs w:val="21"/>
          <w:lang w:eastAsia="pl-PL"/>
          <w14:ligatures w14:val="none"/>
        </w:rPr>
        <w:t xml:space="preserve"> konieczne jest przeprowadzenie oceny oddziaływania planowanego przedsięwzięcia na środowisko i określił zakres raportu, który winien w całości uwzględniać wymogi art. 66 ustawy z dnia 3 października 2008 r. o udostępnianiu informacji o środowisku i jego ochronie, udziale społeczeństwa w ochronie środowiska oraz o ocenach oddziaływania na środowisko oraz zawierać szczegółową analizę zagadnień wskazanych w Postanowieniu Regionalnego Dyrektora Ochrony Środowiska w Poznaniu nr WOO-IV.4220.1428.2024.DG.4. z dnia 17 lutego 2025 roku.</w:t>
      </w:r>
    </w:p>
    <w:p w14:paraId="1AD37494" w14:textId="77777777" w:rsidR="00700431" w:rsidRDefault="00700431" w:rsidP="00700431">
      <w:pPr>
        <w:widowControl w:val="0"/>
        <w:numPr>
          <w:ilvl w:val="0"/>
          <w:numId w:val="6"/>
        </w:numPr>
        <w:spacing w:line="276" w:lineRule="auto"/>
        <w:ind w:right="133"/>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Zarówno Dyrektor Zarządu Zlewni Wód Polskich w Poznaniu jak i Państwowy Powiatowy Inspektor Sanitarny w Gnieźnie w swoich opiniach uznali, że nie ma potrzeby  przeprowadzenia oceny oddziaływania na środowisko planowanego przedsięwzięcia. Regionalny Dyrektor Ochrony Środowiska w Poznaniu uznał natomiast, że istnieje potrzeba  przeprowadzenia oceny oddziaływania na środowisko dla planowanego przedsięwzięcia. W gestii pierwszego z ww. organów opiniujących  jest zbadanie wpływu przedsięwzięcia na stan jednolitych części wód podziemnych (</w:t>
      </w:r>
      <w:proofErr w:type="spellStart"/>
      <w:r>
        <w:rPr>
          <w:rFonts w:ascii="Century Gothic" w:eastAsia="Times New Roman" w:hAnsi="Century Gothic" w:cs="Times New Roman"/>
          <w:color w:val="000000" w:themeColor="text1"/>
          <w:kern w:val="0"/>
          <w:sz w:val="21"/>
          <w:szCs w:val="21"/>
          <w:lang w:eastAsia="pl-PL"/>
          <w14:ligatures w14:val="none"/>
        </w:rPr>
        <w:t>JCWPd</w:t>
      </w:r>
      <w:proofErr w:type="spellEnd"/>
      <w:r>
        <w:rPr>
          <w:rFonts w:ascii="Century Gothic" w:eastAsia="Times New Roman" w:hAnsi="Century Gothic" w:cs="Times New Roman"/>
          <w:color w:val="000000" w:themeColor="text1"/>
          <w:kern w:val="0"/>
          <w:sz w:val="21"/>
          <w:szCs w:val="21"/>
          <w:lang w:eastAsia="pl-PL"/>
          <w14:ligatures w14:val="none"/>
        </w:rPr>
        <w:t xml:space="preserve">) i powierzchniowych (JCWP) oraz możliwość osiągnięcia celów środowiskowych, drugi ww. Organ, zgodnie z art. 1 ustawy z dnia 14 marca 1985 r. o Państwowej Inspekcji Sanitarnej (Dz.U. z 2024 r. poz. 416) został powołany w celu realizacji zadań z zakresu zdrowia publicznego, w tym m.in. "ochrony zdrowia ludzkiego przed niekorzystnym wpływem szkodliwości i uciążliwości środowiskowych". Regionalny Dyrektor Ochrony Środowiska bada natomiast wpływ przedsięwzięcia na środowisko przyrodnicze, w tym obszar Natura 2000. </w:t>
      </w:r>
    </w:p>
    <w:p w14:paraId="3D2C0E3C" w14:textId="77777777" w:rsidR="00700431" w:rsidRDefault="00700431" w:rsidP="00700431">
      <w:pPr>
        <w:widowControl w:val="0"/>
        <w:spacing w:after="0" w:line="276" w:lineRule="auto"/>
        <w:ind w:left="720" w:right="133"/>
        <w:contextualSpacing/>
        <w:jc w:val="both"/>
        <w:rPr>
          <w:rFonts w:ascii="Century Gothic" w:eastAsia="Times New Roman" w:hAnsi="Century Gothic" w:cs="Times New Roman"/>
          <w:color w:val="000000" w:themeColor="text1"/>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 xml:space="preserve">Po przeanalizowaniu stanowisk organów opiniujących oraz informacji zawartych </w:t>
      </w:r>
      <w:r>
        <w:rPr>
          <w:rFonts w:ascii="Century Gothic" w:eastAsia="Times New Roman" w:hAnsi="Century Gothic" w:cs="Times New Roman"/>
          <w:kern w:val="0"/>
          <w:sz w:val="21"/>
          <w:szCs w:val="21"/>
          <w:lang w:eastAsia="pl-PL"/>
          <w14:ligatures w14:val="none"/>
        </w:rPr>
        <w:br/>
        <w:t xml:space="preserve">w karcie informacyjnej przedsięwzięcia, </w:t>
      </w:r>
      <w:r>
        <w:rPr>
          <w:rFonts w:ascii="Century Gothic" w:eastAsia="Times New Roman" w:hAnsi="Century Gothic" w:cs="Times New Roman"/>
          <w:color w:val="000000" w:themeColor="text1"/>
          <w:kern w:val="0"/>
          <w:sz w:val="21"/>
          <w:szCs w:val="21"/>
          <w:lang w:eastAsia="pl-PL"/>
          <w14:ligatures w14:val="none"/>
        </w:rPr>
        <w:t xml:space="preserve">tut. Organ mając na względzie m.in. skalę </w:t>
      </w:r>
      <w:r>
        <w:rPr>
          <w:rFonts w:ascii="Century Gothic" w:eastAsia="Times New Roman" w:hAnsi="Century Gothic" w:cs="Times New Roman"/>
          <w:color w:val="000000" w:themeColor="text1"/>
          <w:kern w:val="0"/>
          <w:sz w:val="21"/>
          <w:szCs w:val="21"/>
          <w:lang w:eastAsia="pl-PL"/>
          <w14:ligatures w14:val="none"/>
        </w:rPr>
        <w:lastRenderedPageBreak/>
        <w:t xml:space="preserve">przedsięwzięcia, konieczność ustalenia dokładnego zakresu przedsięwzięcia oraz jego wpływ na </w:t>
      </w:r>
      <w:r>
        <w:rPr>
          <w:rFonts w:ascii="Century Gothic" w:eastAsia="Times New Roman" w:hAnsi="Century Gothic" w:cs="Times New Roman"/>
          <w:kern w:val="0"/>
          <w:sz w:val="21"/>
          <w:szCs w:val="21"/>
          <w:lang w:eastAsia="pl-PL"/>
          <w14:ligatures w14:val="none"/>
        </w:rPr>
        <w:t xml:space="preserve">akustyczny stan środowiska i środowisko gruntowo - wodne </w:t>
      </w:r>
      <w:r>
        <w:rPr>
          <w:rFonts w:ascii="Century Gothic" w:eastAsia="Times New Roman" w:hAnsi="Century Gothic" w:cs="Times New Roman"/>
          <w:color w:val="000000" w:themeColor="text1"/>
          <w:kern w:val="0"/>
          <w:sz w:val="21"/>
          <w:szCs w:val="21"/>
          <w:lang w:eastAsia="pl-PL"/>
          <w14:ligatures w14:val="none"/>
        </w:rPr>
        <w:t>uznał, że konieczne jest przeprowadzenie oceny oddziaływania na środowisko dla przedmiotowego przedsięwzięcia.</w:t>
      </w:r>
    </w:p>
    <w:p w14:paraId="5E2ADDAD" w14:textId="77777777" w:rsidR="00700431" w:rsidRDefault="00700431" w:rsidP="00700431">
      <w:pPr>
        <w:spacing w:after="0" w:line="276" w:lineRule="auto"/>
        <w:ind w:right="-72"/>
        <w:jc w:val="both"/>
        <w:rPr>
          <w:rFonts w:ascii="Century Gothic" w:eastAsia="Times New Roman" w:hAnsi="Century Gothic" w:cs="Times New Roman"/>
          <w:color w:val="000000" w:themeColor="text1"/>
          <w:w w:val="105"/>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W</w:t>
      </w:r>
      <w:r>
        <w:rPr>
          <w:rFonts w:ascii="Century Gothic" w:eastAsia="Times New Roman" w:hAnsi="Century Gothic" w:cs="Times New Roman"/>
          <w:color w:val="000000" w:themeColor="text1"/>
          <w:spacing w:val="1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z</w:t>
      </w:r>
      <w:r>
        <w:rPr>
          <w:rFonts w:ascii="Century Gothic" w:eastAsia="Times New Roman" w:hAnsi="Century Gothic" w:cs="Times New Roman"/>
          <w:color w:val="000000" w:themeColor="text1"/>
          <w:spacing w:val="6"/>
          <w:kern w:val="0"/>
          <w:sz w:val="21"/>
          <w:szCs w:val="21"/>
          <w:lang w:eastAsia="pl-PL"/>
          <w14:ligatures w14:val="none"/>
        </w:rPr>
        <w:t>w</w:t>
      </w:r>
      <w:r>
        <w:rPr>
          <w:rFonts w:ascii="Century Gothic" w:eastAsia="Times New Roman" w:hAnsi="Century Gothic" w:cs="Times New Roman"/>
          <w:color w:val="000000" w:themeColor="text1"/>
          <w:kern w:val="0"/>
          <w:sz w:val="21"/>
          <w:szCs w:val="21"/>
          <w:lang w:eastAsia="pl-PL"/>
          <w14:ligatures w14:val="none"/>
        </w:rPr>
        <w:t>iązku</w:t>
      </w:r>
      <w:r>
        <w:rPr>
          <w:rFonts w:ascii="Century Gothic" w:eastAsia="Times New Roman" w:hAnsi="Century Gothic" w:cs="Times New Roman"/>
          <w:color w:val="000000" w:themeColor="text1"/>
          <w:spacing w:val="37"/>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z</w:t>
      </w:r>
      <w:r>
        <w:rPr>
          <w:rFonts w:ascii="Century Gothic" w:eastAsia="Times New Roman" w:hAnsi="Century Gothic" w:cs="Times New Roman"/>
          <w:color w:val="000000" w:themeColor="text1"/>
          <w:spacing w:val="8"/>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pow</w:t>
      </w:r>
      <w:r>
        <w:rPr>
          <w:rFonts w:ascii="Century Gothic" w:eastAsia="Times New Roman" w:hAnsi="Century Gothic" w:cs="Times New Roman"/>
          <w:color w:val="000000" w:themeColor="text1"/>
          <w:spacing w:val="5"/>
          <w:kern w:val="0"/>
          <w:sz w:val="21"/>
          <w:szCs w:val="21"/>
          <w:lang w:eastAsia="pl-PL"/>
          <w14:ligatures w14:val="none"/>
        </w:rPr>
        <w:t>y</w:t>
      </w:r>
      <w:r>
        <w:rPr>
          <w:rFonts w:ascii="Century Gothic" w:eastAsia="Times New Roman" w:hAnsi="Century Gothic" w:cs="Times New Roman"/>
          <w:color w:val="000000" w:themeColor="text1"/>
          <w:kern w:val="0"/>
          <w:sz w:val="21"/>
          <w:szCs w:val="21"/>
          <w:lang w:eastAsia="pl-PL"/>
          <w14:ligatures w14:val="none"/>
        </w:rPr>
        <w:t>ższym</w:t>
      </w:r>
      <w:r>
        <w:rPr>
          <w:rFonts w:ascii="Century Gothic" w:eastAsia="Times New Roman" w:hAnsi="Century Gothic" w:cs="Times New Roman"/>
          <w:color w:val="000000" w:themeColor="text1"/>
          <w:spacing w:val="10"/>
          <w:kern w:val="0"/>
          <w:sz w:val="21"/>
          <w:szCs w:val="21"/>
          <w:lang w:eastAsia="pl-PL"/>
          <w14:ligatures w14:val="none"/>
        </w:rPr>
        <w:t xml:space="preserve"> </w:t>
      </w:r>
      <w:r>
        <w:rPr>
          <w:rFonts w:ascii="Century Gothic" w:eastAsia="Times New Roman" w:hAnsi="Century Gothic" w:cs="Times New Roman"/>
          <w:color w:val="000000" w:themeColor="text1"/>
          <w:kern w:val="0"/>
          <w:sz w:val="21"/>
          <w:szCs w:val="21"/>
          <w:lang w:eastAsia="pl-PL"/>
          <w14:ligatures w14:val="none"/>
        </w:rPr>
        <w:t>orzeczono jak</w:t>
      </w:r>
      <w:r>
        <w:rPr>
          <w:rFonts w:ascii="Century Gothic" w:eastAsia="Times New Roman" w:hAnsi="Century Gothic" w:cs="Times New Roman"/>
          <w:color w:val="000000" w:themeColor="text1"/>
          <w:spacing w:val="18"/>
          <w:kern w:val="0"/>
          <w:sz w:val="21"/>
          <w:szCs w:val="21"/>
          <w:lang w:eastAsia="pl-PL"/>
          <w14:ligatures w14:val="none"/>
        </w:rPr>
        <w:t xml:space="preserve"> </w:t>
      </w:r>
      <w:r>
        <w:rPr>
          <w:rFonts w:ascii="Century Gothic" w:eastAsia="Times New Roman" w:hAnsi="Century Gothic" w:cs="Times New Roman"/>
          <w:color w:val="000000" w:themeColor="text1"/>
          <w:w w:val="105"/>
          <w:kern w:val="0"/>
          <w:sz w:val="21"/>
          <w:szCs w:val="21"/>
          <w:lang w:eastAsia="pl-PL"/>
          <w14:ligatures w14:val="none"/>
        </w:rPr>
        <w:t xml:space="preserve">sentencji. </w:t>
      </w:r>
    </w:p>
    <w:p w14:paraId="2D87136F" w14:textId="77777777" w:rsidR="00700431" w:rsidRDefault="00700431" w:rsidP="00700431">
      <w:pPr>
        <w:spacing w:after="0" w:line="276" w:lineRule="auto"/>
        <w:rPr>
          <w:rFonts w:ascii="Century Gothic" w:eastAsia="Times New Roman" w:hAnsi="Century Gothic" w:cs="Times New Roman"/>
          <w:b/>
          <w:color w:val="000000" w:themeColor="text1"/>
          <w:kern w:val="0"/>
          <w:sz w:val="21"/>
          <w:szCs w:val="21"/>
          <w:lang w:eastAsia="pl-PL"/>
          <w14:ligatures w14:val="none"/>
        </w:rPr>
      </w:pPr>
    </w:p>
    <w:p w14:paraId="32015E25" w14:textId="77777777" w:rsidR="00700431" w:rsidRDefault="00700431" w:rsidP="00700431">
      <w:pPr>
        <w:spacing w:after="0" w:line="276" w:lineRule="auto"/>
        <w:jc w:val="center"/>
        <w:rPr>
          <w:rFonts w:ascii="Century Gothic" w:eastAsia="Times New Roman" w:hAnsi="Century Gothic" w:cs="Times New Roman"/>
          <w:b/>
          <w:color w:val="000000" w:themeColor="text1"/>
          <w:kern w:val="0"/>
          <w:sz w:val="21"/>
          <w:szCs w:val="21"/>
          <w:lang w:eastAsia="pl-PL"/>
          <w14:ligatures w14:val="none"/>
        </w:rPr>
      </w:pPr>
      <w:r>
        <w:rPr>
          <w:rFonts w:ascii="Century Gothic" w:eastAsia="Times New Roman" w:hAnsi="Century Gothic" w:cs="Times New Roman"/>
          <w:b/>
          <w:color w:val="000000" w:themeColor="text1"/>
          <w:kern w:val="0"/>
          <w:sz w:val="21"/>
          <w:szCs w:val="21"/>
          <w:lang w:eastAsia="pl-PL"/>
          <w14:ligatures w14:val="none"/>
        </w:rPr>
        <w:t>Pouczenie</w:t>
      </w:r>
    </w:p>
    <w:p w14:paraId="79857C97" w14:textId="77777777" w:rsidR="00700431" w:rsidRDefault="00700431" w:rsidP="00700431">
      <w:pPr>
        <w:spacing w:after="0" w:line="276" w:lineRule="auto"/>
        <w:ind w:firstLine="708"/>
        <w:jc w:val="both"/>
        <w:rPr>
          <w:rFonts w:ascii="Century Gothic" w:eastAsia="Times New Roman" w:hAnsi="Century Gothic" w:cs="Times New Roman"/>
          <w:spacing w:val="36"/>
          <w:kern w:val="0"/>
          <w:sz w:val="21"/>
          <w:szCs w:val="21"/>
          <w:lang w:eastAsia="pl-PL"/>
          <w14:ligatures w14:val="none"/>
        </w:rPr>
      </w:pPr>
      <w:r>
        <w:rPr>
          <w:rFonts w:ascii="Century Gothic" w:eastAsia="Times New Roman" w:hAnsi="Century Gothic" w:cs="Times New Roman"/>
          <w:color w:val="000000" w:themeColor="text1"/>
          <w:kern w:val="0"/>
          <w:sz w:val="21"/>
          <w:szCs w:val="21"/>
          <w:lang w:eastAsia="pl-PL"/>
          <w14:ligatures w14:val="none"/>
        </w:rPr>
        <w:t xml:space="preserve">Na niniejsze postanowienie przysługuje stronom zażalenie za pośrednictwem  Wójta Gminy Gniezno do  Samorządowego Kolegium Odwoławczego w Poznaniu w terminie 7 dni od dnia jego doręczenia. </w:t>
      </w:r>
      <w:r>
        <w:rPr>
          <w:rFonts w:ascii="Century Gothic" w:eastAsia="Times New Roman" w:hAnsi="Century Gothic" w:cs="Times New Roman"/>
          <w:spacing w:val="36"/>
          <w:kern w:val="0"/>
          <w:sz w:val="21"/>
          <w:szCs w:val="21"/>
          <w:lang w:eastAsia="pl-PL"/>
          <w14:ligatures w14:val="none"/>
        </w:rPr>
        <w:t xml:space="preserve"> </w:t>
      </w:r>
    </w:p>
    <w:p w14:paraId="1109B42E"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3C51FDFC"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30898C02"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27CCEBF0"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7B842D67"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18CEB2BE"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4CABF345"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7BA08C82"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593B4D63"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5314BA09"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5D31DAC3"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5CA24F78"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59CF8642"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095E7FC0" w14:textId="77777777" w:rsidR="00700431" w:rsidRDefault="00700431" w:rsidP="00700431">
      <w:pPr>
        <w:spacing w:after="0" w:line="276" w:lineRule="auto"/>
        <w:rPr>
          <w:rFonts w:ascii="Century Gothic" w:eastAsia="Times New Roman" w:hAnsi="Century Gothic" w:cs="Times New Roman"/>
          <w:b/>
          <w:bCs/>
          <w:kern w:val="0"/>
          <w:sz w:val="18"/>
          <w:szCs w:val="18"/>
          <w:u w:val="single"/>
          <w:lang w:eastAsia="pl-PL"/>
          <w14:ligatures w14:val="none"/>
        </w:rPr>
      </w:pPr>
    </w:p>
    <w:p w14:paraId="0957A033" w14:textId="77777777" w:rsidR="00700431" w:rsidRDefault="00700431" w:rsidP="00700431">
      <w:pPr>
        <w:spacing w:after="0" w:line="276" w:lineRule="auto"/>
        <w:rPr>
          <w:rFonts w:ascii="Century Gothic" w:eastAsia="Times New Roman" w:hAnsi="Century Gothic" w:cs="Times New Roman"/>
          <w:b/>
          <w:bCs/>
          <w:kern w:val="0"/>
          <w:sz w:val="16"/>
          <w:szCs w:val="16"/>
          <w:u w:val="single"/>
          <w:lang w:eastAsia="pl-PL"/>
          <w14:ligatures w14:val="none"/>
        </w:rPr>
      </w:pPr>
      <w:r>
        <w:rPr>
          <w:rFonts w:ascii="Century Gothic" w:eastAsia="Times New Roman" w:hAnsi="Century Gothic" w:cs="Times New Roman"/>
          <w:b/>
          <w:bCs/>
          <w:kern w:val="0"/>
          <w:sz w:val="16"/>
          <w:szCs w:val="16"/>
          <w:u w:val="single"/>
          <w:lang w:eastAsia="pl-PL"/>
          <w14:ligatures w14:val="none"/>
        </w:rPr>
        <w:t>Otrzymują:</w:t>
      </w:r>
    </w:p>
    <w:p w14:paraId="01A987E4" w14:textId="77777777" w:rsidR="00700431" w:rsidRDefault="00700431" w:rsidP="00700431">
      <w:pPr>
        <w:numPr>
          <w:ilvl w:val="0"/>
          <w:numId w:val="8"/>
        </w:numPr>
        <w:shd w:val="clear" w:color="auto" w:fill="FFFFFF"/>
        <w:spacing w:after="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 xml:space="preserve">Strony postępowania administracyjnego wg rozdzielnika </w:t>
      </w:r>
    </w:p>
    <w:p w14:paraId="5FCEF49E" w14:textId="77777777" w:rsidR="00700431" w:rsidRDefault="00700431" w:rsidP="00700431">
      <w:pPr>
        <w:numPr>
          <w:ilvl w:val="0"/>
          <w:numId w:val="8"/>
        </w:numPr>
        <w:shd w:val="clear" w:color="auto" w:fill="FFFFFF"/>
        <w:spacing w:after="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a/a (sprawę prowadzi Rafał Skweres – tel. 61 424 57 66)</w:t>
      </w:r>
    </w:p>
    <w:p w14:paraId="218B337C" w14:textId="77777777" w:rsidR="00700431" w:rsidRDefault="00700431" w:rsidP="00700431">
      <w:pPr>
        <w:shd w:val="clear" w:color="auto" w:fill="FFFFFF"/>
        <w:spacing w:after="0" w:line="276" w:lineRule="auto"/>
        <w:jc w:val="both"/>
        <w:rPr>
          <w:rFonts w:ascii="Century Gothic" w:eastAsia="Times New Roman" w:hAnsi="Century Gothic" w:cs="Times New Roman"/>
          <w:kern w:val="0"/>
          <w:sz w:val="16"/>
          <w:szCs w:val="16"/>
          <w:u w:val="single"/>
          <w:lang w:eastAsia="pl-PL"/>
          <w14:ligatures w14:val="none"/>
        </w:rPr>
      </w:pPr>
    </w:p>
    <w:p w14:paraId="7442D211" w14:textId="77777777" w:rsidR="00700431" w:rsidRDefault="00700431" w:rsidP="00700431">
      <w:pPr>
        <w:spacing w:after="0" w:line="276" w:lineRule="auto"/>
        <w:rPr>
          <w:rFonts w:ascii="Century Gothic" w:eastAsia="Times New Roman" w:hAnsi="Century Gothic" w:cs="Times New Roman"/>
          <w:b/>
          <w:bCs/>
          <w:kern w:val="0"/>
          <w:sz w:val="16"/>
          <w:szCs w:val="16"/>
          <w:u w:val="single"/>
          <w:lang w:eastAsia="pl-PL"/>
          <w14:ligatures w14:val="none"/>
        </w:rPr>
      </w:pPr>
      <w:r>
        <w:rPr>
          <w:rFonts w:ascii="Century Gothic" w:eastAsia="Times New Roman" w:hAnsi="Century Gothic" w:cs="Times New Roman"/>
          <w:b/>
          <w:bCs/>
          <w:kern w:val="0"/>
          <w:sz w:val="16"/>
          <w:szCs w:val="16"/>
          <w:u w:val="single"/>
          <w:lang w:eastAsia="pl-PL"/>
          <w14:ligatures w14:val="none"/>
        </w:rPr>
        <w:t>Do wiadomości:</w:t>
      </w:r>
    </w:p>
    <w:p w14:paraId="4281D4F4" w14:textId="77777777" w:rsidR="00700431" w:rsidRDefault="00700431" w:rsidP="00700431">
      <w:pPr>
        <w:numPr>
          <w:ilvl w:val="0"/>
          <w:numId w:val="9"/>
        </w:numPr>
        <w:spacing w:after="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Regionalny Dyrektor Ochrony Środowiska w Poznaniu, ul. Kościuszki 57, 61-891 Poznań</w:t>
      </w:r>
    </w:p>
    <w:p w14:paraId="09D37B5F" w14:textId="77777777" w:rsidR="00700431" w:rsidRDefault="00700431" w:rsidP="00700431">
      <w:pPr>
        <w:numPr>
          <w:ilvl w:val="0"/>
          <w:numId w:val="9"/>
        </w:numPr>
        <w:spacing w:after="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Państwowy Powiatowy Inspektor Sanitarny w Gnieźnie, ul. Św. Wawrzyńca 18, 62-200 Gniezno</w:t>
      </w:r>
    </w:p>
    <w:p w14:paraId="1130A01D" w14:textId="77777777" w:rsidR="00700431" w:rsidRDefault="00700431" w:rsidP="00700431">
      <w:pPr>
        <w:numPr>
          <w:ilvl w:val="0"/>
          <w:numId w:val="9"/>
        </w:numPr>
        <w:spacing w:after="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Dyrektor Zarządu Zlewni Wód Polskich w Poznaniu, ul. Szewska 1, 61-760 Poznań</w:t>
      </w:r>
    </w:p>
    <w:p w14:paraId="117B3FA5" w14:textId="77777777" w:rsidR="00700431" w:rsidRDefault="00700431" w:rsidP="00700431">
      <w:pPr>
        <w:spacing w:after="120" w:line="276" w:lineRule="auto"/>
        <w:jc w:val="both"/>
        <w:rPr>
          <w:rFonts w:ascii="Century Gothic" w:eastAsia="Calibri" w:hAnsi="Century Gothic" w:cs="Times New Roman"/>
          <w:kern w:val="0"/>
          <w:sz w:val="16"/>
          <w:szCs w:val="16"/>
          <w:lang w:eastAsia="pl-PL"/>
          <w14:ligatures w14:val="none"/>
        </w:rPr>
      </w:pPr>
      <w:r>
        <w:rPr>
          <w:rFonts w:ascii="Century Gothic" w:eastAsia="Calibri" w:hAnsi="Century Gothic" w:cs="Times New Roman"/>
          <w:b/>
          <w:bCs/>
          <w:kern w:val="0"/>
          <w:sz w:val="16"/>
          <w:szCs w:val="16"/>
          <w:u w:val="single"/>
          <w:lang w:eastAsia="pl-PL"/>
          <w14:ligatures w14:val="none"/>
        </w:rPr>
        <w:t>Uwaga</w:t>
      </w:r>
      <w:r>
        <w:rPr>
          <w:rFonts w:ascii="Century Gothic" w:eastAsia="Calibri" w:hAnsi="Century Gothic" w:cs="Times New Roman"/>
          <w:b/>
          <w:bCs/>
          <w:kern w:val="0"/>
          <w:sz w:val="16"/>
          <w:szCs w:val="16"/>
          <w:lang w:eastAsia="pl-PL"/>
          <w14:ligatures w14:val="none"/>
        </w:rPr>
        <w:t>:</w:t>
      </w:r>
      <w:r>
        <w:rPr>
          <w:rFonts w:ascii="Century Gothic" w:eastAsia="Calibri" w:hAnsi="Century Gothic" w:cs="Times New Roman"/>
          <w:kern w:val="0"/>
          <w:sz w:val="16"/>
          <w:szCs w:val="16"/>
          <w:lang w:eastAsia="pl-PL"/>
          <w14:ligatures w14:val="none"/>
        </w:rPr>
        <w:t xml:space="preserve"> </w:t>
      </w:r>
    </w:p>
    <w:p w14:paraId="40455EE1" w14:textId="77777777" w:rsidR="00700431" w:rsidRDefault="00700431" w:rsidP="00700431">
      <w:pPr>
        <w:spacing w:after="120" w:line="276" w:lineRule="auto"/>
        <w:ind w:firstLine="425"/>
        <w:jc w:val="both"/>
        <w:rPr>
          <w:rFonts w:ascii="Century Gothic" w:eastAsia="Calibri" w:hAnsi="Century Gothic" w:cs="Times New Roman"/>
          <w:kern w:val="0"/>
          <w:sz w:val="16"/>
          <w:szCs w:val="16"/>
          <w:lang w:eastAsia="pl-PL"/>
          <w14:ligatures w14:val="none"/>
        </w:rPr>
      </w:pPr>
      <w:r>
        <w:rPr>
          <w:rFonts w:ascii="Century Gothic" w:eastAsia="Calibri" w:hAnsi="Century Gothic" w:cs="Times New Roman"/>
          <w:kern w:val="0"/>
          <w:sz w:val="16"/>
          <w:szCs w:val="16"/>
          <w:lang w:eastAsia="pl-PL"/>
          <w14:ligatures w14:val="none"/>
        </w:rPr>
        <w:t xml:space="preserve">Ponieważ w powyższej sprawie liczba stron postępowania przekracza 10, zgodnie z art. 74 ust.3 ustawy z dnia 3 października </w:t>
      </w:r>
      <w:r>
        <w:rPr>
          <w:rFonts w:ascii="Century Gothic" w:eastAsia="Calibri" w:hAnsi="Century Gothic" w:cs="Times New Roman"/>
          <w:bCs/>
          <w:kern w:val="0"/>
          <w:sz w:val="16"/>
          <w:szCs w:val="16"/>
          <w:lang w:eastAsia="pl-PL"/>
          <w14:ligatures w14:val="none"/>
        </w:rPr>
        <w:t xml:space="preserve">2008 roku o udostępnianiu informacji o środowisku i jego ochronie, udziale społeczeństwa w ochronie środowiska oraz o ocenach oddziaływania na środowisko </w:t>
      </w:r>
      <w:r>
        <w:rPr>
          <w:rFonts w:ascii="Century Gothic" w:eastAsia="Calibri" w:hAnsi="Century Gothic" w:cs="Times New Roman"/>
          <w:kern w:val="0"/>
          <w:sz w:val="16"/>
          <w:szCs w:val="16"/>
          <w:lang w:eastAsia="pl-PL"/>
          <w14:ligatures w14:val="none"/>
        </w:rPr>
        <w:t xml:space="preserve">oraz art. 49 Kodeksu postępowania administracyjnego – zawiadomienie stron o wydanym postanowieniu w toczącym się postępowaniu zostaje podane w formie obwieszczenia. Doręczenie uważa się za dokonane po upływie czternastu dni od dnia publicznego ogłoszenia w Biuletynie Informacji Publicznej. Publiczne udostępnienie następuje z dniem </w:t>
      </w:r>
      <w:r>
        <w:rPr>
          <w:rFonts w:ascii="Century Gothic" w:eastAsia="Calibri" w:hAnsi="Century Gothic" w:cs="Times New Roman"/>
          <w:b/>
          <w:bCs/>
          <w:kern w:val="0"/>
          <w:sz w:val="16"/>
          <w:szCs w:val="16"/>
          <w:lang w:eastAsia="pl-PL"/>
          <w14:ligatures w14:val="none"/>
        </w:rPr>
        <w:t>26 lutego 2025 roku.</w:t>
      </w:r>
      <w:r>
        <w:rPr>
          <w:rFonts w:ascii="Century Gothic" w:eastAsia="Calibri" w:hAnsi="Century Gothic" w:cs="Times New Roman"/>
          <w:kern w:val="0"/>
          <w:sz w:val="16"/>
          <w:szCs w:val="16"/>
          <w:lang w:eastAsia="pl-PL"/>
          <w14:ligatures w14:val="none"/>
        </w:rPr>
        <w:t xml:space="preserve"> </w:t>
      </w:r>
    </w:p>
    <w:p w14:paraId="4055B195" w14:textId="77777777" w:rsidR="00700431" w:rsidRDefault="00700431" w:rsidP="00700431">
      <w:pPr>
        <w:spacing w:after="120" w:line="276" w:lineRule="auto"/>
        <w:ind w:firstLine="425"/>
        <w:jc w:val="both"/>
        <w:rPr>
          <w:rFonts w:ascii="Century Gothic" w:eastAsia="Calibri" w:hAnsi="Century Gothic" w:cs="Times New Roman"/>
          <w:kern w:val="0"/>
          <w:sz w:val="16"/>
          <w:szCs w:val="16"/>
          <w:lang w:eastAsia="pl-PL"/>
          <w14:ligatures w14:val="none"/>
        </w:rPr>
      </w:pPr>
    </w:p>
    <w:p w14:paraId="328A84C9" w14:textId="77777777" w:rsidR="00700431" w:rsidRDefault="00700431" w:rsidP="00700431">
      <w:pPr>
        <w:spacing w:after="120" w:line="276" w:lineRule="auto"/>
        <w:ind w:firstLine="425"/>
        <w:jc w:val="both"/>
        <w:rPr>
          <w:rFonts w:ascii="Century Gothic" w:eastAsia="Calibri" w:hAnsi="Century Gothic" w:cs="Times New Roman"/>
          <w:kern w:val="0"/>
          <w:sz w:val="16"/>
          <w:szCs w:val="16"/>
          <w:lang w:eastAsia="pl-PL"/>
          <w14:ligatures w14:val="none"/>
        </w:rPr>
      </w:pPr>
    </w:p>
    <w:p w14:paraId="0714DCD4" w14:textId="77777777" w:rsidR="00700431" w:rsidRDefault="00700431" w:rsidP="00700431">
      <w:pPr>
        <w:spacing w:after="120" w:line="276" w:lineRule="auto"/>
        <w:ind w:firstLine="425"/>
        <w:jc w:val="both"/>
        <w:rPr>
          <w:rFonts w:ascii="Century Gothic" w:eastAsia="Calibri" w:hAnsi="Century Gothic" w:cs="Times New Roman"/>
          <w:i/>
          <w:kern w:val="0"/>
          <w:sz w:val="16"/>
          <w:szCs w:val="16"/>
          <w:lang w:eastAsia="pl-PL"/>
          <w14:ligatures w14:val="none"/>
        </w:rPr>
      </w:pPr>
    </w:p>
    <w:p w14:paraId="46686145" w14:textId="77777777" w:rsidR="00700431" w:rsidRDefault="00700431" w:rsidP="00700431">
      <w:pPr>
        <w:spacing w:after="0" w:line="360" w:lineRule="auto"/>
        <w:rPr>
          <w:rFonts w:ascii="Century Gothic" w:eastAsia="Times New Roman" w:hAnsi="Century Gothic" w:cs="Times New Roman"/>
          <w:kern w:val="0"/>
          <w:sz w:val="21"/>
          <w:szCs w:val="21"/>
          <w:u w:val="single"/>
          <w:lang w:eastAsia="pl-PL"/>
          <w14:ligatures w14:val="none"/>
        </w:rPr>
      </w:pPr>
      <w:r>
        <w:rPr>
          <w:rFonts w:ascii="Century Gothic" w:eastAsia="Times New Roman" w:hAnsi="Century Gothic" w:cs="Times New Roman"/>
          <w:kern w:val="0"/>
          <w:sz w:val="21"/>
          <w:szCs w:val="21"/>
          <w:u w:val="single"/>
          <w:lang w:eastAsia="pl-PL"/>
          <w14:ligatures w14:val="none"/>
        </w:rPr>
        <w:t>Wywieszono na tablicy ogłoszeń ……………………………………………….…….. na okres od dnia  …………….. do dnia …………………….. (włącznie)</w:t>
      </w:r>
    </w:p>
    <w:p w14:paraId="5C3BA620" w14:textId="2D686D02" w:rsidR="00EE1F09" w:rsidRDefault="00700431" w:rsidP="00700431">
      <w:r>
        <w:rPr>
          <w:rFonts w:ascii="Century Gothic" w:eastAsia="Times New Roman" w:hAnsi="Century Gothic" w:cs="Times New Roman"/>
          <w:kern w:val="0"/>
          <w:sz w:val="21"/>
          <w:szCs w:val="21"/>
          <w:lang w:eastAsia="pl-PL"/>
          <w14:ligatures w14:val="none"/>
        </w:rPr>
        <w:t>Podpis i pieczątka</w:t>
      </w:r>
    </w:p>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21B0100"/>
    <w:multiLevelType w:val="hybridMultilevel"/>
    <w:tmpl w:val="9104CD72"/>
    <w:lvl w:ilvl="0" w:tplc="9352245E">
      <w:start w:val="1"/>
      <w:numFmt w:val="bullet"/>
      <w:lvlText w:val="-"/>
      <w:lvlJc w:val="left"/>
      <w:pPr>
        <w:ind w:left="1919" w:hanging="360"/>
      </w:pPr>
      <w:rPr>
        <w:rFonts w:ascii="Courier New" w:hAnsi="Courier New" w:cs="Times New Roman" w:hint="default"/>
      </w:rPr>
    </w:lvl>
    <w:lvl w:ilvl="1" w:tplc="04150003">
      <w:start w:val="1"/>
      <w:numFmt w:val="bullet"/>
      <w:lvlText w:val="o"/>
      <w:lvlJc w:val="left"/>
      <w:pPr>
        <w:ind w:left="2639" w:hanging="360"/>
      </w:pPr>
      <w:rPr>
        <w:rFonts w:ascii="Courier New" w:hAnsi="Courier New" w:cs="Courier New" w:hint="default"/>
      </w:rPr>
    </w:lvl>
    <w:lvl w:ilvl="2" w:tplc="04150005">
      <w:start w:val="1"/>
      <w:numFmt w:val="bullet"/>
      <w:lvlText w:val=""/>
      <w:lvlJc w:val="left"/>
      <w:pPr>
        <w:ind w:left="3359" w:hanging="360"/>
      </w:pPr>
      <w:rPr>
        <w:rFonts w:ascii="Wingdings" w:hAnsi="Wingdings" w:hint="default"/>
      </w:rPr>
    </w:lvl>
    <w:lvl w:ilvl="3" w:tplc="04150001">
      <w:start w:val="1"/>
      <w:numFmt w:val="bullet"/>
      <w:lvlText w:val=""/>
      <w:lvlJc w:val="left"/>
      <w:pPr>
        <w:ind w:left="4079" w:hanging="360"/>
      </w:pPr>
      <w:rPr>
        <w:rFonts w:ascii="Symbol" w:hAnsi="Symbol" w:hint="default"/>
      </w:rPr>
    </w:lvl>
    <w:lvl w:ilvl="4" w:tplc="04150003">
      <w:start w:val="1"/>
      <w:numFmt w:val="bullet"/>
      <w:lvlText w:val="o"/>
      <w:lvlJc w:val="left"/>
      <w:pPr>
        <w:ind w:left="4799" w:hanging="360"/>
      </w:pPr>
      <w:rPr>
        <w:rFonts w:ascii="Courier New" w:hAnsi="Courier New" w:cs="Courier New" w:hint="default"/>
      </w:rPr>
    </w:lvl>
    <w:lvl w:ilvl="5" w:tplc="04150005">
      <w:start w:val="1"/>
      <w:numFmt w:val="bullet"/>
      <w:lvlText w:val=""/>
      <w:lvlJc w:val="left"/>
      <w:pPr>
        <w:ind w:left="5519" w:hanging="360"/>
      </w:pPr>
      <w:rPr>
        <w:rFonts w:ascii="Wingdings" w:hAnsi="Wingdings" w:hint="default"/>
      </w:rPr>
    </w:lvl>
    <w:lvl w:ilvl="6" w:tplc="04150001">
      <w:start w:val="1"/>
      <w:numFmt w:val="bullet"/>
      <w:lvlText w:val=""/>
      <w:lvlJc w:val="left"/>
      <w:pPr>
        <w:ind w:left="6239" w:hanging="360"/>
      </w:pPr>
      <w:rPr>
        <w:rFonts w:ascii="Symbol" w:hAnsi="Symbol" w:hint="default"/>
      </w:rPr>
    </w:lvl>
    <w:lvl w:ilvl="7" w:tplc="04150003">
      <w:start w:val="1"/>
      <w:numFmt w:val="bullet"/>
      <w:lvlText w:val="o"/>
      <w:lvlJc w:val="left"/>
      <w:pPr>
        <w:ind w:left="6959" w:hanging="360"/>
      </w:pPr>
      <w:rPr>
        <w:rFonts w:ascii="Courier New" w:hAnsi="Courier New" w:cs="Courier New" w:hint="default"/>
      </w:rPr>
    </w:lvl>
    <w:lvl w:ilvl="8" w:tplc="04150005">
      <w:start w:val="1"/>
      <w:numFmt w:val="bullet"/>
      <w:lvlText w:val=""/>
      <w:lvlJc w:val="left"/>
      <w:pPr>
        <w:ind w:left="7679" w:hanging="360"/>
      </w:pPr>
      <w:rPr>
        <w:rFonts w:ascii="Wingdings" w:hAnsi="Wingdings" w:hint="default"/>
      </w:rPr>
    </w:lvl>
  </w:abstractNum>
  <w:abstractNum w:abstractNumId="2"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CAF3BFE"/>
    <w:multiLevelType w:val="hybridMultilevel"/>
    <w:tmpl w:val="614038E4"/>
    <w:lvl w:ilvl="0" w:tplc="824631F2">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EB866E5"/>
    <w:multiLevelType w:val="hybridMultilevel"/>
    <w:tmpl w:val="467092FA"/>
    <w:lvl w:ilvl="0" w:tplc="9352245E">
      <w:start w:val="1"/>
      <w:numFmt w:val="bullet"/>
      <w:lvlText w:val="-"/>
      <w:lvlJc w:val="left"/>
      <w:pPr>
        <w:ind w:left="1571" w:hanging="360"/>
      </w:pPr>
      <w:rPr>
        <w:rFonts w:ascii="Courier New" w:hAnsi="Courier New"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6" w15:restartNumberingAfterBreak="0">
    <w:nsid w:val="76927F3D"/>
    <w:multiLevelType w:val="hybridMultilevel"/>
    <w:tmpl w:val="03C04882"/>
    <w:lvl w:ilvl="0" w:tplc="20C6CADA">
      <w:start w:val="1"/>
      <w:numFmt w:val="upperRoman"/>
      <w:lvlText w:val="%1."/>
      <w:lvlJc w:val="right"/>
      <w:pPr>
        <w:tabs>
          <w:tab w:val="num" w:pos="180"/>
        </w:tabs>
        <w:ind w:left="180" w:hanging="180"/>
      </w:pPr>
      <w:rPr>
        <w:color w:val="auto"/>
      </w:rPr>
    </w:lvl>
    <w:lvl w:ilvl="1" w:tplc="04150003">
      <w:start w:val="1"/>
      <w:numFmt w:val="lowerLetter"/>
      <w:lvlText w:val="%2."/>
      <w:lvlJc w:val="left"/>
      <w:pPr>
        <w:tabs>
          <w:tab w:val="num" w:pos="900"/>
        </w:tabs>
        <w:ind w:left="900" w:hanging="360"/>
      </w:pPr>
    </w:lvl>
    <w:lvl w:ilvl="2" w:tplc="04150005">
      <w:start w:val="1"/>
      <w:numFmt w:val="lowerRoman"/>
      <w:lvlText w:val="%3."/>
      <w:lvlJc w:val="right"/>
      <w:pPr>
        <w:tabs>
          <w:tab w:val="num" w:pos="1620"/>
        </w:tabs>
        <w:ind w:left="1620" w:hanging="180"/>
      </w:pPr>
    </w:lvl>
    <w:lvl w:ilvl="3" w:tplc="04150001">
      <w:start w:val="1"/>
      <w:numFmt w:val="decimal"/>
      <w:lvlText w:val="%4."/>
      <w:lvlJc w:val="left"/>
      <w:pPr>
        <w:tabs>
          <w:tab w:val="num" w:pos="2340"/>
        </w:tabs>
        <w:ind w:left="2340" w:hanging="360"/>
      </w:pPr>
    </w:lvl>
    <w:lvl w:ilvl="4" w:tplc="04150003">
      <w:start w:val="1"/>
      <w:numFmt w:val="lowerLetter"/>
      <w:lvlText w:val="%5."/>
      <w:lvlJc w:val="left"/>
      <w:pPr>
        <w:tabs>
          <w:tab w:val="num" w:pos="3060"/>
        </w:tabs>
        <w:ind w:left="3060" w:hanging="360"/>
      </w:pPr>
    </w:lvl>
    <w:lvl w:ilvl="5" w:tplc="04150005">
      <w:start w:val="1"/>
      <w:numFmt w:val="lowerRoman"/>
      <w:lvlText w:val="%6."/>
      <w:lvlJc w:val="right"/>
      <w:pPr>
        <w:tabs>
          <w:tab w:val="num" w:pos="3780"/>
        </w:tabs>
        <w:ind w:left="3780" w:hanging="180"/>
      </w:pPr>
    </w:lvl>
    <w:lvl w:ilvl="6" w:tplc="04150001">
      <w:start w:val="1"/>
      <w:numFmt w:val="decimal"/>
      <w:lvlText w:val="%7."/>
      <w:lvlJc w:val="left"/>
      <w:pPr>
        <w:tabs>
          <w:tab w:val="num" w:pos="4500"/>
        </w:tabs>
        <w:ind w:left="4500" w:hanging="360"/>
      </w:pPr>
    </w:lvl>
    <w:lvl w:ilvl="7" w:tplc="04150003">
      <w:start w:val="1"/>
      <w:numFmt w:val="lowerLetter"/>
      <w:lvlText w:val="%8."/>
      <w:lvlJc w:val="left"/>
      <w:pPr>
        <w:tabs>
          <w:tab w:val="num" w:pos="5220"/>
        </w:tabs>
        <w:ind w:left="5220" w:hanging="360"/>
      </w:pPr>
    </w:lvl>
    <w:lvl w:ilvl="8" w:tplc="04150005">
      <w:start w:val="1"/>
      <w:numFmt w:val="lowerRoman"/>
      <w:lvlText w:val="%9."/>
      <w:lvlJc w:val="right"/>
      <w:pPr>
        <w:tabs>
          <w:tab w:val="num" w:pos="5940"/>
        </w:tabs>
        <w:ind w:left="5940" w:hanging="180"/>
      </w:pPr>
    </w:lvl>
  </w:abstractNum>
  <w:abstractNum w:abstractNumId="7" w15:restartNumberingAfterBreak="0">
    <w:nsid w:val="7B3D1CEC"/>
    <w:multiLevelType w:val="hybridMultilevel"/>
    <w:tmpl w:val="37981CFA"/>
    <w:lvl w:ilvl="0" w:tplc="2ADC9844">
      <w:start w:val="1"/>
      <w:numFmt w:val="decimal"/>
      <w:lvlText w:val="%1."/>
      <w:lvlJc w:val="left"/>
      <w:pPr>
        <w:ind w:left="720" w:hanging="360"/>
      </w:pPr>
      <w:rPr>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EDE4F92"/>
    <w:multiLevelType w:val="hybridMultilevel"/>
    <w:tmpl w:val="FC6C5E2A"/>
    <w:lvl w:ilvl="0" w:tplc="7B32A4BC">
      <w:start w:val="1"/>
      <w:numFmt w:val="bullet"/>
      <w:lvlText w:val=""/>
      <w:lvlJc w:val="left"/>
      <w:pPr>
        <w:ind w:left="1183" w:hanging="360"/>
      </w:pPr>
      <w:rPr>
        <w:rFonts w:ascii="Symbol" w:hAnsi="Symbol" w:hint="default"/>
      </w:rPr>
    </w:lvl>
    <w:lvl w:ilvl="1" w:tplc="04150003">
      <w:start w:val="1"/>
      <w:numFmt w:val="bullet"/>
      <w:lvlText w:val="o"/>
      <w:lvlJc w:val="left"/>
      <w:pPr>
        <w:ind w:left="1903" w:hanging="360"/>
      </w:pPr>
      <w:rPr>
        <w:rFonts w:ascii="Courier New" w:hAnsi="Courier New" w:cs="Courier New" w:hint="default"/>
      </w:rPr>
    </w:lvl>
    <w:lvl w:ilvl="2" w:tplc="04150005">
      <w:start w:val="1"/>
      <w:numFmt w:val="bullet"/>
      <w:lvlText w:val=""/>
      <w:lvlJc w:val="left"/>
      <w:pPr>
        <w:ind w:left="2623" w:hanging="360"/>
      </w:pPr>
      <w:rPr>
        <w:rFonts w:ascii="Wingdings" w:hAnsi="Wingdings" w:hint="default"/>
      </w:rPr>
    </w:lvl>
    <w:lvl w:ilvl="3" w:tplc="04150001">
      <w:start w:val="1"/>
      <w:numFmt w:val="bullet"/>
      <w:lvlText w:val=""/>
      <w:lvlJc w:val="left"/>
      <w:pPr>
        <w:ind w:left="3343" w:hanging="360"/>
      </w:pPr>
      <w:rPr>
        <w:rFonts w:ascii="Symbol" w:hAnsi="Symbol" w:hint="default"/>
      </w:rPr>
    </w:lvl>
    <w:lvl w:ilvl="4" w:tplc="04150003">
      <w:start w:val="1"/>
      <w:numFmt w:val="bullet"/>
      <w:lvlText w:val="o"/>
      <w:lvlJc w:val="left"/>
      <w:pPr>
        <w:ind w:left="4063" w:hanging="360"/>
      </w:pPr>
      <w:rPr>
        <w:rFonts w:ascii="Courier New" w:hAnsi="Courier New" w:cs="Courier New" w:hint="default"/>
      </w:rPr>
    </w:lvl>
    <w:lvl w:ilvl="5" w:tplc="04150005">
      <w:start w:val="1"/>
      <w:numFmt w:val="bullet"/>
      <w:lvlText w:val=""/>
      <w:lvlJc w:val="left"/>
      <w:pPr>
        <w:ind w:left="4783" w:hanging="360"/>
      </w:pPr>
      <w:rPr>
        <w:rFonts w:ascii="Wingdings" w:hAnsi="Wingdings" w:hint="default"/>
      </w:rPr>
    </w:lvl>
    <w:lvl w:ilvl="6" w:tplc="04150001">
      <w:start w:val="1"/>
      <w:numFmt w:val="bullet"/>
      <w:lvlText w:val=""/>
      <w:lvlJc w:val="left"/>
      <w:pPr>
        <w:ind w:left="5503" w:hanging="360"/>
      </w:pPr>
      <w:rPr>
        <w:rFonts w:ascii="Symbol" w:hAnsi="Symbol" w:hint="default"/>
      </w:rPr>
    </w:lvl>
    <w:lvl w:ilvl="7" w:tplc="04150003">
      <w:start w:val="1"/>
      <w:numFmt w:val="bullet"/>
      <w:lvlText w:val="o"/>
      <w:lvlJc w:val="left"/>
      <w:pPr>
        <w:ind w:left="6223" w:hanging="360"/>
      </w:pPr>
      <w:rPr>
        <w:rFonts w:ascii="Courier New" w:hAnsi="Courier New" w:cs="Courier New" w:hint="default"/>
      </w:rPr>
    </w:lvl>
    <w:lvl w:ilvl="8" w:tplc="04150005">
      <w:start w:val="1"/>
      <w:numFmt w:val="bullet"/>
      <w:lvlText w:val=""/>
      <w:lvlJc w:val="left"/>
      <w:pPr>
        <w:ind w:left="6943" w:hanging="360"/>
      </w:pPr>
      <w:rPr>
        <w:rFonts w:ascii="Wingdings" w:hAnsi="Wingdings" w:hint="default"/>
      </w:rPr>
    </w:lvl>
  </w:abstractNum>
  <w:num w:numId="1" w16cid:durableId="1668090925">
    <w:abstractNumId w:val="8"/>
    <w:lvlOverride w:ilvl="0"/>
    <w:lvlOverride w:ilvl="1"/>
    <w:lvlOverride w:ilvl="2"/>
    <w:lvlOverride w:ilvl="3"/>
    <w:lvlOverride w:ilvl="4"/>
    <w:lvlOverride w:ilvl="5"/>
    <w:lvlOverride w:ilvl="6"/>
    <w:lvlOverride w:ilvl="7"/>
    <w:lvlOverride w:ilvl="8"/>
  </w:num>
  <w:num w:numId="2" w16cid:durableId="1177496418">
    <w:abstractNumId w:val="1"/>
    <w:lvlOverride w:ilvl="0"/>
    <w:lvlOverride w:ilvl="1"/>
    <w:lvlOverride w:ilvl="2"/>
    <w:lvlOverride w:ilvl="3"/>
    <w:lvlOverride w:ilvl="4"/>
    <w:lvlOverride w:ilvl="5"/>
    <w:lvlOverride w:ilvl="6"/>
    <w:lvlOverride w:ilvl="7"/>
    <w:lvlOverride w:ilvl="8"/>
  </w:num>
  <w:num w:numId="3" w16cid:durableId="1808275129">
    <w:abstractNumId w:val="5"/>
    <w:lvlOverride w:ilvl="0"/>
    <w:lvlOverride w:ilvl="1"/>
    <w:lvlOverride w:ilvl="2"/>
    <w:lvlOverride w:ilvl="3"/>
    <w:lvlOverride w:ilvl="4"/>
    <w:lvlOverride w:ilvl="5"/>
    <w:lvlOverride w:ilvl="6"/>
    <w:lvlOverride w:ilvl="7"/>
    <w:lvlOverride w:ilvl="8"/>
  </w:num>
  <w:num w:numId="4" w16cid:durableId="3222007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132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0405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212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66770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665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31"/>
    <w:rsid w:val="00700431"/>
    <w:rsid w:val="00A11072"/>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6C0"/>
  <w15:chartTrackingRefBased/>
  <w15:docId w15:val="{31D4CCB1-AFAF-4338-A38A-E2D1B43D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431"/>
    <w:pPr>
      <w:spacing w:line="256" w:lineRule="auto"/>
    </w:pPr>
  </w:style>
  <w:style w:type="paragraph" w:styleId="Nagwek1">
    <w:name w:val="heading 1"/>
    <w:basedOn w:val="Normalny"/>
    <w:next w:val="Normalny"/>
    <w:link w:val="Nagwek1Znak"/>
    <w:uiPriority w:val="9"/>
    <w:qFormat/>
    <w:rsid w:val="007004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004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0043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0043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0043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0043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0043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0043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0043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0043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0043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0043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0043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0043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0043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0043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0043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00431"/>
    <w:rPr>
      <w:rFonts w:eastAsiaTheme="majorEastAsia" w:cstheme="majorBidi"/>
      <w:color w:val="272727" w:themeColor="text1" w:themeTint="D8"/>
    </w:rPr>
  </w:style>
  <w:style w:type="paragraph" w:styleId="Tytu">
    <w:name w:val="Title"/>
    <w:basedOn w:val="Normalny"/>
    <w:next w:val="Normalny"/>
    <w:link w:val="TytuZnak"/>
    <w:uiPriority w:val="10"/>
    <w:qFormat/>
    <w:rsid w:val="00700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0043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0043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0043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00431"/>
    <w:pPr>
      <w:spacing w:before="160"/>
      <w:jc w:val="center"/>
    </w:pPr>
    <w:rPr>
      <w:i/>
      <w:iCs/>
      <w:color w:val="404040" w:themeColor="text1" w:themeTint="BF"/>
    </w:rPr>
  </w:style>
  <w:style w:type="character" w:customStyle="1" w:styleId="CytatZnak">
    <w:name w:val="Cytat Znak"/>
    <w:basedOn w:val="Domylnaczcionkaakapitu"/>
    <w:link w:val="Cytat"/>
    <w:uiPriority w:val="29"/>
    <w:rsid w:val="00700431"/>
    <w:rPr>
      <w:i/>
      <w:iCs/>
      <w:color w:val="404040" w:themeColor="text1" w:themeTint="BF"/>
    </w:rPr>
  </w:style>
  <w:style w:type="paragraph" w:styleId="Akapitzlist">
    <w:name w:val="List Paragraph"/>
    <w:basedOn w:val="Normalny"/>
    <w:uiPriority w:val="34"/>
    <w:qFormat/>
    <w:rsid w:val="00700431"/>
    <w:pPr>
      <w:ind w:left="720"/>
      <w:contextualSpacing/>
    </w:pPr>
  </w:style>
  <w:style w:type="character" w:styleId="Wyrnienieintensywne">
    <w:name w:val="Intense Emphasis"/>
    <w:basedOn w:val="Domylnaczcionkaakapitu"/>
    <w:uiPriority w:val="21"/>
    <w:qFormat/>
    <w:rsid w:val="00700431"/>
    <w:rPr>
      <w:i/>
      <w:iCs/>
      <w:color w:val="2F5496" w:themeColor="accent1" w:themeShade="BF"/>
    </w:rPr>
  </w:style>
  <w:style w:type="paragraph" w:styleId="Cytatintensywny">
    <w:name w:val="Intense Quote"/>
    <w:basedOn w:val="Normalny"/>
    <w:next w:val="Normalny"/>
    <w:link w:val="CytatintensywnyZnak"/>
    <w:uiPriority w:val="30"/>
    <w:qFormat/>
    <w:rsid w:val="00700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00431"/>
    <w:rPr>
      <w:i/>
      <w:iCs/>
      <w:color w:val="2F5496" w:themeColor="accent1" w:themeShade="BF"/>
    </w:rPr>
  </w:style>
  <w:style w:type="character" w:styleId="Odwoanieintensywne">
    <w:name w:val="Intense Reference"/>
    <w:basedOn w:val="Domylnaczcionkaakapitu"/>
    <w:uiPriority w:val="32"/>
    <w:qFormat/>
    <w:rsid w:val="00700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3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3707</Words>
  <Characters>22242</Characters>
  <Application>Microsoft Office Word</Application>
  <DocSecurity>0</DocSecurity>
  <Lines>185</Lines>
  <Paragraphs>51</Paragraphs>
  <ScaleCrop>false</ScaleCrop>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2025-02-25T06:08:00Z</dcterms:created>
  <dcterms:modified xsi:type="dcterms:W3CDTF">2025-02-25T06:09:00Z</dcterms:modified>
</cp:coreProperties>
</file>