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21E3A" w14:textId="77777777" w:rsidR="00611E68" w:rsidRDefault="00611E68" w:rsidP="00611E68">
      <w:pPr>
        <w:rPr>
          <w:rFonts w:ascii="Century Gothic" w:hAnsi="Century Gothic"/>
          <w:sz w:val="20"/>
          <w:szCs w:val="20"/>
        </w:rPr>
      </w:pPr>
    </w:p>
    <w:p w14:paraId="010E4767" w14:textId="77777777" w:rsidR="00611E68" w:rsidRDefault="00611E68" w:rsidP="00611E68">
      <w:pPr>
        <w:jc w:val="right"/>
        <w:rPr>
          <w:rFonts w:ascii="Century Gothic" w:hAnsi="Century Gothic"/>
          <w:sz w:val="20"/>
          <w:szCs w:val="20"/>
        </w:rPr>
      </w:pPr>
      <w:r>
        <w:rPr>
          <w:rFonts w:ascii="Century Gothic" w:hAnsi="Century Gothic"/>
          <w:sz w:val="20"/>
          <w:szCs w:val="20"/>
        </w:rPr>
        <w:t xml:space="preserve">            Gniezno, dnia 13 maja 2026 r.</w:t>
      </w:r>
    </w:p>
    <w:p w14:paraId="1BD5F3F7" w14:textId="77777777" w:rsidR="00611E68" w:rsidRDefault="00611E68" w:rsidP="00611E68">
      <w:pPr>
        <w:rPr>
          <w:rFonts w:ascii="Century Gothic" w:hAnsi="Century Gothic"/>
          <w:sz w:val="20"/>
          <w:szCs w:val="20"/>
        </w:rPr>
      </w:pPr>
      <w:r>
        <w:rPr>
          <w:rFonts w:ascii="Century Gothic" w:hAnsi="Century Gothic"/>
          <w:sz w:val="20"/>
          <w:szCs w:val="20"/>
        </w:rPr>
        <w:t>OŚR.6220.7.2026</w:t>
      </w:r>
    </w:p>
    <w:p w14:paraId="79FD1163" w14:textId="77777777" w:rsidR="00611E68" w:rsidRDefault="00611E68" w:rsidP="00611E68">
      <w:pPr>
        <w:tabs>
          <w:tab w:val="left" w:pos="426"/>
        </w:tabs>
        <w:jc w:val="center"/>
        <w:rPr>
          <w:rFonts w:ascii="Century Gothic" w:hAnsi="Century Gothic"/>
          <w:b/>
          <w:sz w:val="21"/>
          <w:szCs w:val="21"/>
          <w:u w:val="single"/>
        </w:rPr>
      </w:pPr>
    </w:p>
    <w:p w14:paraId="7C90F351" w14:textId="77777777" w:rsidR="00611E68" w:rsidRDefault="00611E68" w:rsidP="00611E68">
      <w:pPr>
        <w:tabs>
          <w:tab w:val="left" w:pos="426"/>
        </w:tabs>
        <w:jc w:val="center"/>
        <w:rPr>
          <w:rFonts w:ascii="Century Gothic" w:hAnsi="Century Gothic"/>
          <w:b/>
          <w:sz w:val="22"/>
          <w:szCs w:val="22"/>
          <w:u w:val="single"/>
        </w:rPr>
      </w:pPr>
      <w:r>
        <w:rPr>
          <w:rFonts w:ascii="Century Gothic" w:hAnsi="Century Gothic"/>
          <w:b/>
          <w:sz w:val="22"/>
          <w:szCs w:val="22"/>
          <w:u w:val="single"/>
        </w:rPr>
        <w:t>OBWIESZCZENIE</w:t>
      </w:r>
    </w:p>
    <w:p w14:paraId="5FD365AE" w14:textId="77777777" w:rsidR="00611E68" w:rsidRDefault="00611E68" w:rsidP="00611E68">
      <w:pPr>
        <w:spacing w:line="22" w:lineRule="atLeast"/>
        <w:rPr>
          <w:rFonts w:ascii="Century Gothic" w:hAnsi="Century Gothic"/>
          <w:sz w:val="21"/>
          <w:szCs w:val="21"/>
        </w:rPr>
      </w:pPr>
    </w:p>
    <w:p w14:paraId="4BF0BCC5" w14:textId="77777777" w:rsidR="00611E68" w:rsidRDefault="00611E68" w:rsidP="00611E68">
      <w:pPr>
        <w:spacing w:line="276" w:lineRule="auto"/>
        <w:ind w:firstLine="709"/>
        <w:jc w:val="both"/>
        <w:rPr>
          <w:rFonts w:ascii="Century Gothic" w:hAnsi="Century Gothic"/>
          <w:b/>
          <w:sz w:val="20"/>
          <w:szCs w:val="20"/>
        </w:rPr>
      </w:pPr>
      <w:r>
        <w:rPr>
          <w:rFonts w:ascii="Century Gothic" w:hAnsi="Century Gothic"/>
          <w:sz w:val="20"/>
          <w:szCs w:val="20"/>
        </w:rPr>
        <w:t xml:space="preserve">Na podstawie art. 49 ustawy z dnia 14 czerwca 1960 r. </w:t>
      </w:r>
      <w:r>
        <w:rPr>
          <w:rFonts w:ascii="Century Gothic" w:hAnsi="Century Gothic"/>
          <w:i/>
          <w:sz w:val="20"/>
          <w:szCs w:val="20"/>
        </w:rPr>
        <w:t xml:space="preserve">kodeks postępowania administracyjnego </w:t>
      </w:r>
      <w:r>
        <w:rPr>
          <w:rFonts w:ascii="Century Gothic" w:hAnsi="Century Gothic"/>
          <w:sz w:val="20"/>
          <w:szCs w:val="20"/>
        </w:rPr>
        <w:t xml:space="preserve">/Dz. U. 2025 r., poz. 1691/, w związku z art. 74 ust. 3 ustawy z dnia 3 października </w:t>
      </w:r>
      <w:r>
        <w:rPr>
          <w:rFonts w:ascii="Century Gothic" w:hAnsi="Century Gothic"/>
          <w:bCs/>
          <w:sz w:val="20"/>
          <w:szCs w:val="20"/>
        </w:rPr>
        <w:t xml:space="preserve">2008 r. </w:t>
      </w:r>
      <w:r>
        <w:rPr>
          <w:rFonts w:ascii="Century Gothic" w:hAnsi="Century Gothic"/>
          <w:bCs/>
          <w:i/>
          <w:sz w:val="20"/>
          <w:szCs w:val="20"/>
        </w:rPr>
        <w:t>o udostępnianiu informacji o środowisku i jego ochronie, udziale społeczeństwa w ochronie środowiska oraz o ocenach oddziaływania na środowisko</w:t>
      </w:r>
      <w:r>
        <w:rPr>
          <w:rFonts w:ascii="Century Gothic" w:hAnsi="Century Gothic"/>
          <w:bCs/>
          <w:sz w:val="20"/>
          <w:szCs w:val="20"/>
        </w:rPr>
        <w:t xml:space="preserve"> </w:t>
      </w:r>
      <w:r>
        <w:rPr>
          <w:rFonts w:ascii="Century Gothic" w:hAnsi="Century Gothic"/>
          <w:sz w:val="20"/>
          <w:szCs w:val="20"/>
        </w:rPr>
        <w:t xml:space="preserve">/Dz. U. z 2024 r., poz. 1112 ze zm./ </w:t>
      </w:r>
      <w:r>
        <w:rPr>
          <w:rFonts w:ascii="Century Gothic" w:hAnsi="Century Gothic"/>
          <w:b/>
          <w:sz w:val="20"/>
          <w:szCs w:val="20"/>
        </w:rPr>
        <w:t xml:space="preserve">Wójt Gminy Gniezno </w:t>
      </w:r>
      <w:r>
        <w:rPr>
          <w:rFonts w:ascii="Century Gothic" w:hAnsi="Century Gothic"/>
          <w:b/>
          <w:bCs/>
          <w:sz w:val="20"/>
          <w:szCs w:val="20"/>
        </w:rPr>
        <w:t xml:space="preserve">zawiadamia </w:t>
      </w:r>
      <w:r>
        <w:rPr>
          <w:rFonts w:ascii="Century Gothic" w:hAnsi="Century Gothic"/>
          <w:bCs/>
          <w:sz w:val="20"/>
          <w:szCs w:val="20"/>
        </w:rPr>
        <w:t>strony postępowania administracyjnego o wydanym</w:t>
      </w:r>
      <w:r>
        <w:rPr>
          <w:rFonts w:ascii="Century Gothic" w:hAnsi="Century Gothic"/>
          <w:sz w:val="20"/>
          <w:szCs w:val="20"/>
        </w:rPr>
        <w:t xml:space="preserve"> dnia 13 maja 2026 r. Postanowieniu w sprawie </w:t>
      </w:r>
      <w:r>
        <w:rPr>
          <w:rFonts w:ascii="Century Gothic" w:hAnsi="Century Gothic" w:cs="Arial"/>
          <w:sz w:val="20"/>
          <w:szCs w:val="20"/>
        </w:rPr>
        <w:t>obowiązku przeprowadzenia oceny oddziaływania na środowisko dla planowanego przedsięwzięcia polegającego na</w:t>
      </w:r>
      <w:r>
        <w:rPr>
          <w:rFonts w:ascii="Century Gothic" w:hAnsi="Century Gothic"/>
          <w:b/>
          <w:sz w:val="20"/>
          <w:szCs w:val="20"/>
        </w:rPr>
        <w:t xml:space="preserve"> budowie 39 budynków mieszkalnych jednorodzinnych w zabudowie wolnostojącej wraz z drogami wewnętrznymi i niezbędną infrastrukturą techniczną w miejscowości Jankówko, Gmina Gniezno, działka nr 117/38 (obręb ewidencyjny Jankowo Dolne), </w:t>
      </w:r>
      <w:r>
        <w:rPr>
          <w:rFonts w:ascii="Century Gothic" w:hAnsi="Century Gothic"/>
          <w:bCs/>
          <w:sz w:val="20"/>
          <w:szCs w:val="20"/>
        </w:rPr>
        <w:t>którego treść podaje poniżej.</w:t>
      </w:r>
      <w:r>
        <w:rPr>
          <w:rFonts w:ascii="Century Gothic" w:hAnsi="Century Gothic"/>
          <w:b/>
          <w:bCs/>
          <w:sz w:val="20"/>
          <w:szCs w:val="20"/>
        </w:rPr>
        <w:t xml:space="preserve"> </w:t>
      </w:r>
    </w:p>
    <w:p w14:paraId="6D86B55E" w14:textId="77777777" w:rsidR="00611E68" w:rsidRDefault="00611E68" w:rsidP="00611E68">
      <w:pPr>
        <w:spacing w:after="120"/>
        <w:jc w:val="both"/>
        <w:rPr>
          <w:rFonts w:ascii="Century Gothic" w:hAnsi="Century Gothic"/>
          <w:b/>
          <w:bCs/>
          <w:sz w:val="16"/>
          <w:szCs w:val="16"/>
          <w:u w:val="single"/>
        </w:rPr>
      </w:pPr>
    </w:p>
    <w:p w14:paraId="63E8D540" w14:textId="77777777" w:rsidR="00611E68" w:rsidRDefault="00611E68" w:rsidP="00611E68">
      <w:pPr>
        <w:spacing w:after="120"/>
        <w:ind w:left="283"/>
        <w:jc w:val="both"/>
        <w:rPr>
          <w:rFonts w:ascii="Century Gothic" w:hAnsi="Century Gothic"/>
          <w:b/>
          <w:bCs/>
          <w:sz w:val="16"/>
          <w:szCs w:val="16"/>
        </w:rPr>
      </w:pPr>
      <w:r>
        <w:rPr>
          <w:rFonts w:ascii="Century Gothic" w:hAnsi="Century Gothic"/>
          <w:b/>
          <w:bCs/>
          <w:sz w:val="16"/>
          <w:szCs w:val="16"/>
          <w:u w:val="single"/>
        </w:rPr>
        <w:t>Uwaga</w:t>
      </w:r>
      <w:r>
        <w:rPr>
          <w:rFonts w:ascii="Century Gothic" w:hAnsi="Century Gothic"/>
          <w:b/>
          <w:bCs/>
          <w:sz w:val="16"/>
          <w:szCs w:val="16"/>
        </w:rPr>
        <w:t>:</w:t>
      </w:r>
    </w:p>
    <w:p w14:paraId="7649ED0F" w14:textId="77777777" w:rsidR="00611E68" w:rsidRDefault="00611E68" w:rsidP="00611E68">
      <w:pPr>
        <w:spacing w:after="120"/>
        <w:ind w:hanging="284"/>
        <w:jc w:val="both"/>
        <w:rPr>
          <w:rFonts w:ascii="Century Gothic" w:hAnsi="Century Gothic"/>
          <w:b/>
          <w:bCs/>
          <w:sz w:val="16"/>
          <w:szCs w:val="16"/>
        </w:rPr>
      </w:pPr>
      <w:r>
        <w:rPr>
          <w:rFonts w:ascii="Century Gothic" w:hAnsi="Century Gothic"/>
          <w:sz w:val="16"/>
          <w:szCs w:val="16"/>
        </w:rPr>
        <w:tab/>
      </w:r>
      <w:r>
        <w:rPr>
          <w:rFonts w:ascii="Century Gothic" w:hAnsi="Century Gothic"/>
          <w:sz w:val="16"/>
          <w:szCs w:val="16"/>
        </w:rPr>
        <w:tab/>
        <w:t xml:space="preserve">Ponieważ w powyższej sprawie liczba stron postępowania przekracza 10, zgodnie z art. 74 ust.3 ustawy z dnia 3 października 2008 roku o udostępnianiu informacji o środowisku i jego ochronie, udziale społeczeństwa w ochronie środowiska oraz o ocenach oddziaływania na środowisko oraz art. 49 Kodeksu postępowania administracyjnego – zawiadomienie stron o wydanym Postanowieniu w toczącym się postępowaniu zostaje podane w formie obwieszczenia. Doręczenie uważa się za dokonane po upływie czternastu dni od dnia publicznego ogłoszenia. Publiczne udostępnienie następuje z dniem </w:t>
      </w:r>
      <w:r>
        <w:rPr>
          <w:rFonts w:ascii="Century Gothic" w:hAnsi="Century Gothic"/>
          <w:b/>
          <w:bCs/>
          <w:sz w:val="16"/>
          <w:szCs w:val="16"/>
        </w:rPr>
        <w:t>14 maja 2026 roku.</w:t>
      </w:r>
    </w:p>
    <w:p w14:paraId="0D185F79" w14:textId="77777777" w:rsidR="00611E68" w:rsidRDefault="00611E68" w:rsidP="00611E68">
      <w:pPr>
        <w:tabs>
          <w:tab w:val="left" w:pos="426"/>
        </w:tabs>
        <w:spacing w:line="22" w:lineRule="atLeast"/>
        <w:jc w:val="both"/>
        <w:rPr>
          <w:rFonts w:ascii="Century Gothic" w:hAnsi="Century Gothic"/>
          <w:b/>
          <w:i/>
          <w:iCs/>
          <w:sz w:val="21"/>
          <w:szCs w:val="21"/>
        </w:rPr>
      </w:pPr>
      <w:r>
        <w:rPr>
          <w:rFonts w:ascii="Century Gothic" w:hAnsi="Century Gothic"/>
          <w:sz w:val="21"/>
          <w:szCs w:val="21"/>
        </w:rPr>
        <w:tab/>
      </w:r>
    </w:p>
    <w:p w14:paraId="7B1364B8" w14:textId="77777777" w:rsidR="00611E68" w:rsidRDefault="00611E68" w:rsidP="00611E68">
      <w:pPr>
        <w:pStyle w:val="Tekstpodstawowy"/>
        <w:spacing w:after="0" w:line="22" w:lineRule="atLeast"/>
        <w:jc w:val="both"/>
        <w:rPr>
          <w:rFonts w:ascii="Century Gothic" w:hAnsi="Century Gothic"/>
          <w:b/>
          <w:i/>
          <w:iCs/>
          <w:sz w:val="21"/>
          <w:szCs w:val="21"/>
        </w:rPr>
      </w:pPr>
    </w:p>
    <w:p w14:paraId="320BD6CA" w14:textId="77777777" w:rsidR="00611E68" w:rsidRDefault="00611E68" w:rsidP="00611E68">
      <w:pPr>
        <w:pStyle w:val="Tekstpodstawowy"/>
        <w:spacing w:after="0" w:line="22" w:lineRule="atLeast"/>
        <w:jc w:val="both"/>
        <w:rPr>
          <w:rFonts w:ascii="Century Gothic" w:hAnsi="Century Gothic"/>
          <w:b/>
          <w:i/>
          <w:iCs/>
          <w:sz w:val="21"/>
          <w:szCs w:val="21"/>
        </w:rPr>
      </w:pPr>
    </w:p>
    <w:p w14:paraId="0B3BC540" w14:textId="77777777" w:rsidR="00611E68" w:rsidRDefault="00611E68" w:rsidP="00611E68">
      <w:pPr>
        <w:jc w:val="right"/>
        <w:rPr>
          <w:rFonts w:ascii="Century Gothic" w:hAnsi="Century Gothic"/>
          <w:sz w:val="20"/>
          <w:szCs w:val="20"/>
        </w:rPr>
      </w:pPr>
      <w:r>
        <w:rPr>
          <w:rFonts w:ascii="Century Gothic" w:hAnsi="Century Gothic"/>
          <w:sz w:val="20"/>
          <w:szCs w:val="20"/>
        </w:rPr>
        <w:t xml:space="preserve">            Gniezno, dnia 13 maja 2026 r.</w:t>
      </w:r>
    </w:p>
    <w:p w14:paraId="0F0ACEC4" w14:textId="77777777" w:rsidR="00611E68" w:rsidRDefault="00611E68" w:rsidP="00611E68">
      <w:pPr>
        <w:rPr>
          <w:rFonts w:ascii="Century Gothic" w:hAnsi="Century Gothic"/>
          <w:sz w:val="20"/>
          <w:szCs w:val="20"/>
        </w:rPr>
      </w:pPr>
      <w:r>
        <w:rPr>
          <w:rFonts w:ascii="Century Gothic" w:hAnsi="Century Gothic"/>
          <w:sz w:val="20"/>
          <w:szCs w:val="20"/>
        </w:rPr>
        <w:t>OŚR.6220.7.2026</w:t>
      </w:r>
    </w:p>
    <w:p w14:paraId="2CAAF69E" w14:textId="77777777" w:rsidR="00611E68" w:rsidRDefault="00611E68" w:rsidP="00611E68">
      <w:pPr>
        <w:pStyle w:val="Tekstpodstawowy"/>
        <w:spacing w:after="0" w:line="22" w:lineRule="atLeast"/>
        <w:jc w:val="both"/>
        <w:rPr>
          <w:rFonts w:ascii="Century Gothic" w:hAnsi="Century Gothic"/>
          <w:b/>
          <w:i/>
          <w:iCs/>
          <w:sz w:val="21"/>
          <w:szCs w:val="21"/>
        </w:rPr>
      </w:pPr>
    </w:p>
    <w:p w14:paraId="35C3D4D4" w14:textId="77777777" w:rsidR="00611E68" w:rsidRDefault="00611E68" w:rsidP="00611E68">
      <w:pPr>
        <w:jc w:val="center"/>
        <w:rPr>
          <w:rFonts w:ascii="Century Gothic" w:hAnsi="Century Gothic"/>
          <w:b/>
          <w:sz w:val="22"/>
          <w:szCs w:val="22"/>
        </w:rPr>
      </w:pPr>
      <w:r>
        <w:rPr>
          <w:rFonts w:ascii="Century Gothic" w:hAnsi="Century Gothic"/>
          <w:b/>
          <w:sz w:val="22"/>
          <w:szCs w:val="22"/>
        </w:rPr>
        <w:t>POSTANOWIENIE</w:t>
      </w:r>
    </w:p>
    <w:p w14:paraId="34C8A328" w14:textId="77777777" w:rsidR="00611E68" w:rsidRDefault="00611E68" w:rsidP="00611E68">
      <w:pPr>
        <w:spacing w:before="30" w:line="252" w:lineRule="auto"/>
        <w:ind w:right="1"/>
        <w:jc w:val="center"/>
        <w:rPr>
          <w:rFonts w:ascii="Century Gothic" w:hAnsi="Century Gothic"/>
          <w:sz w:val="21"/>
          <w:szCs w:val="21"/>
          <w:u w:val="single"/>
        </w:rPr>
      </w:pPr>
      <w:r>
        <w:rPr>
          <w:rFonts w:ascii="Century Gothic" w:hAnsi="Century Gothic"/>
          <w:sz w:val="21"/>
          <w:szCs w:val="21"/>
          <w:u w:val="single"/>
        </w:rPr>
        <w:t>w</w:t>
      </w:r>
      <w:r>
        <w:rPr>
          <w:rFonts w:ascii="Century Gothic" w:hAnsi="Century Gothic"/>
          <w:spacing w:val="7"/>
          <w:sz w:val="21"/>
          <w:szCs w:val="21"/>
          <w:u w:val="single"/>
        </w:rPr>
        <w:t xml:space="preserve"> </w:t>
      </w:r>
      <w:r>
        <w:rPr>
          <w:rFonts w:ascii="Century Gothic" w:hAnsi="Century Gothic"/>
          <w:sz w:val="21"/>
          <w:szCs w:val="21"/>
          <w:u w:val="single"/>
        </w:rPr>
        <w:t>sprawie</w:t>
      </w:r>
      <w:r>
        <w:rPr>
          <w:rFonts w:ascii="Century Gothic" w:hAnsi="Century Gothic"/>
          <w:spacing w:val="37"/>
          <w:sz w:val="21"/>
          <w:szCs w:val="21"/>
          <w:u w:val="single"/>
        </w:rPr>
        <w:t xml:space="preserve"> </w:t>
      </w:r>
      <w:r>
        <w:rPr>
          <w:rFonts w:ascii="Century Gothic" w:hAnsi="Century Gothic"/>
          <w:sz w:val="21"/>
          <w:szCs w:val="21"/>
          <w:u w:val="single"/>
        </w:rPr>
        <w:t>potrzeby</w:t>
      </w:r>
      <w:r>
        <w:rPr>
          <w:rFonts w:ascii="Century Gothic" w:hAnsi="Century Gothic"/>
          <w:spacing w:val="50"/>
          <w:sz w:val="21"/>
          <w:szCs w:val="21"/>
          <w:u w:val="single"/>
        </w:rPr>
        <w:t xml:space="preserve"> </w:t>
      </w:r>
      <w:r>
        <w:rPr>
          <w:rFonts w:ascii="Century Gothic" w:hAnsi="Century Gothic"/>
          <w:w w:val="106"/>
          <w:sz w:val="21"/>
          <w:szCs w:val="21"/>
          <w:u w:val="single"/>
        </w:rPr>
        <w:t>przeprowadzania</w:t>
      </w:r>
      <w:r>
        <w:rPr>
          <w:rFonts w:ascii="Century Gothic" w:hAnsi="Century Gothic"/>
          <w:spacing w:val="-3"/>
          <w:w w:val="106"/>
          <w:sz w:val="21"/>
          <w:szCs w:val="21"/>
          <w:u w:val="single"/>
        </w:rPr>
        <w:t xml:space="preserve"> </w:t>
      </w:r>
      <w:r>
        <w:rPr>
          <w:rFonts w:ascii="Century Gothic" w:hAnsi="Century Gothic"/>
          <w:sz w:val="21"/>
          <w:szCs w:val="21"/>
          <w:u w:val="single"/>
        </w:rPr>
        <w:t>oceny</w:t>
      </w:r>
      <w:r>
        <w:rPr>
          <w:rFonts w:ascii="Century Gothic" w:hAnsi="Century Gothic"/>
          <w:spacing w:val="33"/>
          <w:sz w:val="21"/>
          <w:szCs w:val="21"/>
          <w:u w:val="single"/>
        </w:rPr>
        <w:t xml:space="preserve"> </w:t>
      </w:r>
      <w:r>
        <w:rPr>
          <w:rFonts w:ascii="Century Gothic" w:hAnsi="Century Gothic"/>
          <w:sz w:val="21"/>
          <w:szCs w:val="21"/>
          <w:u w:val="single"/>
        </w:rPr>
        <w:t xml:space="preserve">oddziaływania </w:t>
      </w:r>
      <w:r>
        <w:rPr>
          <w:rFonts w:ascii="Century Gothic" w:hAnsi="Century Gothic"/>
          <w:spacing w:val="17"/>
          <w:sz w:val="21"/>
          <w:szCs w:val="21"/>
          <w:u w:val="single"/>
        </w:rPr>
        <w:t>na</w:t>
      </w:r>
      <w:r>
        <w:rPr>
          <w:rFonts w:ascii="Century Gothic" w:hAnsi="Century Gothic"/>
          <w:spacing w:val="12"/>
          <w:sz w:val="21"/>
          <w:szCs w:val="21"/>
          <w:u w:val="single"/>
        </w:rPr>
        <w:t xml:space="preserve"> </w:t>
      </w:r>
      <w:r>
        <w:rPr>
          <w:rFonts w:ascii="Century Gothic" w:hAnsi="Century Gothic"/>
          <w:sz w:val="21"/>
          <w:szCs w:val="21"/>
          <w:u w:val="single"/>
        </w:rPr>
        <w:t>środowisko i</w:t>
      </w:r>
      <w:r>
        <w:rPr>
          <w:rFonts w:ascii="Century Gothic" w:hAnsi="Century Gothic"/>
          <w:spacing w:val="9"/>
          <w:sz w:val="21"/>
          <w:szCs w:val="21"/>
          <w:u w:val="single"/>
        </w:rPr>
        <w:t xml:space="preserve"> </w:t>
      </w:r>
      <w:r>
        <w:rPr>
          <w:rFonts w:ascii="Century Gothic" w:hAnsi="Century Gothic"/>
          <w:sz w:val="21"/>
          <w:szCs w:val="21"/>
          <w:u w:val="single"/>
        </w:rPr>
        <w:t>ustalenia</w:t>
      </w:r>
      <w:r>
        <w:rPr>
          <w:rFonts w:ascii="Century Gothic" w:hAnsi="Century Gothic"/>
          <w:spacing w:val="53"/>
          <w:sz w:val="21"/>
          <w:szCs w:val="21"/>
          <w:u w:val="single"/>
        </w:rPr>
        <w:t xml:space="preserve"> </w:t>
      </w:r>
      <w:r>
        <w:rPr>
          <w:rFonts w:ascii="Century Gothic" w:hAnsi="Century Gothic"/>
          <w:w w:val="104"/>
          <w:sz w:val="21"/>
          <w:szCs w:val="21"/>
          <w:u w:val="single"/>
        </w:rPr>
        <w:t xml:space="preserve">zakresu </w:t>
      </w:r>
      <w:r>
        <w:rPr>
          <w:rFonts w:ascii="Century Gothic" w:hAnsi="Century Gothic"/>
          <w:sz w:val="21"/>
          <w:szCs w:val="21"/>
          <w:u w:val="single"/>
        </w:rPr>
        <w:t>raportu</w:t>
      </w:r>
      <w:r>
        <w:rPr>
          <w:rFonts w:ascii="Century Gothic" w:hAnsi="Century Gothic"/>
          <w:spacing w:val="35"/>
          <w:sz w:val="21"/>
          <w:szCs w:val="21"/>
          <w:u w:val="single"/>
        </w:rPr>
        <w:t xml:space="preserve"> </w:t>
      </w:r>
      <w:r>
        <w:rPr>
          <w:rFonts w:ascii="Century Gothic" w:hAnsi="Century Gothic"/>
          <w:sz w:val="21"/>
          <w:szCs w:val="21"/>
          <w:u w:val="single"/>
        </w:rPr>
        <w:t>o</w:t>
      </w:r>
      <w:r>
        <w:rPr>
          <w:rFonts w:ascii="Century Gothic" w:hAnsi="Century Gothic"/>
          <w:spacing w:val="15"/>
          <w:sz w:val="21"/>
          <w:szCs w:val="21"/>
          <w:u w:val="single"/>
        </w:rPr>
        <w:t xml:space="preserve"> </w:t>
      </w:r>
      <w:r>
        <w:rPr>
          <w:rFonts w:ascii="Century Gothic" w:hAnsi="Century Gothic"/>
          <w:sz w:val="21"/>
          <w:szCs w:val="21"/>
          <w:u w:val="single"/>
        </w:rPr>
        <w:t xml:space="preserve">oddziaływaniu </w:t>
      </w:r>
      <w:r>
        <w:rPr>
          <w:rFonts w:ascii="Century Gothic" w:hAnsi="Century Gothic"/>
          <w:w w:val="105"/>
          <w:sz w:val="21"/>
          <w:szCs w:val="21"/>
          <w:u w:val="single"/>
        </w:rPr>
        <w:t>przedsięwzięcia</w:t>
      </w:r>
      <w:r>
        <w:rPr>
          <w:rFonts w:ascii="Century Gothic" w:hAnsi="Century Gothic"/>
          <w:spacing w:val="4"/>
          <w:w w:val="105"/>
          <w:sz w:val="21"/>
          <w:szCs w:val="21"/>
          <w:u w:val="single"/>
        </w:rPr>
        <w:t xml:space="preserve"> </w:t>
      </w:r>
      <w:r>
        <w:rPr>
          <w:rFonts w:ascii="Century Gothic" w:hAnsi="Century Gothic"/>
          <w:sz w:val="21"/>
          <w:szCs w:val="21"/>
          <w:u w:val="single"/>
        </w:rPr>
        <w:t>na</w:t>
      </w:r>
      <w:r>
        <w:rPr>
          <w:rFonts w:ascii="Century Gothic" w:hAnsi="Century Gothic"/>
          <w:spacing w:val="12"/>
          <w:sz w:val="21"/>
          <w:szCs w:val="21"/>
          <w:u w:val="single"/>
        </w:rPr>
        <w:t xml:space="preserve"> </w:t>
      </w:r>
      <w:r>
        <w:rPr>
          <w:rFonts w:ascii="Century Gothic" w:hAnsi="Century Gothic"/>
          <w:w w:val="106"/>
          <w:sz w:val="21"/>
          <w:szCs w:val="21"/>
          <w:u w:val="single"/>
        </w:rPr>
        <w:t>środowisko</w:t>
      </w:r>
    </w:p>
    <w:p w14:paraId="1027FCB7" w14:textId="77777777" w:rsidR="00611E68" w:rsidRDefault="00611E68" w:rsidP="00611E68">
      <w:pPr>
        <w:rPr>
          <w:rFonts w:ascii="Century Gothic" w:hAnsi="Century Gothic"/>
          <w:b/>
          <w:sz w:val="21"/>
          <w:szCs w:val="21"/>
        </w:rPr>
      </w:pPr>
    </w:p>
    <w:p w14:paraId="6916C162" w14:textId="77777777" w:rsidR="00611E68" w:rsidRDefault="00611E68" w:rsidP="00611E68">
      <w:pPr>
        <w:rPr>
          <w:rFonts w:ascii="Century Gothic" w:hAnsi="Century Gothic"/>
          <w:b/>
          <w:sz w:val="21"/>
          <w:szCs w:val="21"/>
        </w:rPr>
      </w:pPr>
    </w:p>
    <w:p w14:paraId="2905C2B1" w14:textId="3878CCF0" w:rsidR="00611E68" w:rsidRDefault="00611E68" w:rsidP="00611E68">
      <w:pPr>
        <w:spacing w:line="276" w:lineRule="auto"/>
        <w:ind w:left="112" w:right="39" w:firstLine="597"/>
        <w:jc w:val="both"/>
        <w:rPr>
          <w:rFonts w:ascii="Century Gothic" w:hAnsi="Century Gothic"/>
          <w:sz w:val="20"/>
          <w:szCs w:val="20"/>
        </w:rPr>
      </w:pPr>
      <w:r>
        <w:rPr>
          <w:rFonts w:ascii="Century Gothic" w:hAnsi="Century Gothic"/>
          <w:sz w:val="20"/>
          <w:szCs w:val="20"/>
        </w:rPr>
        <w:t xml:space="preserve">Na podstawie art. 123 ustawy z dnia 14 czerwca 1960 r. </w:t>
      </w:r>
      <w:r>
        <w:rPr>
          <w:rFonts w:ascii="Century Gothic" w:hAnsi="Century Gothic"/>
          <w:i/>
          <w:sz w:val="20"/>
          <w:szCs w:val="20"/>
        </w:rPr>
        <w:t xml:space="preserve">kodeks postępowania administracyjnego </w:t>
      </w:r>
      <w:r>
        <w:rPr>
          <w:rFonts w:ascii="Century Gothic" w:hAnsi="Century Gothic"/>
          <w:sz w:val="20"/>
          <w:szCs w:val="20"/>
        </w:rPr>
        <w:t xml:space="preserve">/Dz. U. 2025 r., poz. 1691/, w związku z art. 63 ust. 1 i 4, art. 65 ust. 2 i 3, art. 66 ustawy z dnia 3 października </w:t>
      </w:r>
      <w:r>
        <w:rPr>
          <w:rFonts w:ascii="Century Gothic" w:hAnsi="Century Gothic"/>
          <w:bCs/>
          <w:sz w:val="20"/>
          <w:szCs w:val="20"/>
        </w:rPr>
        <w:t xml:space="preserve">2008 r. </w:t>
      </w:r>
      <w:r>
        <w:rPr>
          <w:rFonts w:ascii="Century Gothic" w:hAnsi="Century Gothic"/>
          <w:bCs/>
          <w:i/>
          <w:sz w:val="20"/>
          <w:szCs w:val="20"/>
        </w:rPr>
        <w:t>o udostępnianiu informacji o środowisku i jego ochronie, udziale społeczeństwa w ochronie środowiska oraz o ocenach oddziaływania na środowisko</w:t>
      </w:r>
      <w:r>
        <w:rPr>
          <w:rFonts w:ascii="Century Gothic" w:hAnsi="Century Gothic"/>
          <w:bCs/>
          <w:sz w:val="20"/>
          <w:szCs w:val="20"/>
        </w:rPr>
        <w:t xml:space="preserve"> </w:t>
      </w:r>
      <w:r>
        <w:rPr>
          <w:rFonts w:ascii="Century Gothic" w:hAnsi="Century Gothic"/>
          <w:sz w:val="20"/>
          <w:szCs w:val="20"/>
        </w:rPr>
        <w:t xml:space="preserve">/Dz. U. z 2024 r., poz. 1112 ze zm./, </w:t>
      </w:r>
      <w:r>
        <w:rPr>
          <w:rFonts w:ascii="Century Gothic" w:hAnsi="Century Gothic" w:cs="Arial"/>
          <w:sz w:val="20"/>
          <w:szCs w:val="20"/>
        </w:rPr>
        <w:t xml:space="preserve">a także na podstawie </w:t>
      </w:r>
      <w:bookmarkStart w:id="0" w:name="_Hlk198550163"/>
      <w:r>
        <w:rPr>
          <w:rFonts w:ascii="Century Gothic" w:hAnsi="Century Gothic"/>
          <w:bCs/>
          <w:sz w:val="20"/>
          <w:szCs w:val="20"/>
        </w:rPr>
        <w:t xml:space="preserve">§ 3 ust. 1 pkt 55 lit. b </w:t>
      </w:r>
      <w:bookmarkEnd w:id="0"/>
      <w:proofErr w:type="spellStart"/>
      <w:r>
        <w:rPr>
          <w:rFonts w:ascii="Century Gothic" w:hAnsi="Century Gothic"/>
          <w:bCs/>
          <w:sz w:val="20"/>
          <w:szCs w:val="20"/>
        </w:rPr>
        <w:t>tiret</w:t>
      </w:r>
      <w:proofErr w:type="spellEnd"/>
      <w:r>
        <w:rPr>
          <w:rFonts w:ascii="Century Gothic" w:hAnsi="Century Gothic"/>
          <w:bCs/>
          <w:sz w:val="20"/>
          <w:szCs w:val="20"/>
        </w:rPr>
        <w:t xml:space="preserve"> drugie Rozporządzenia Rady Ministrów z dnia 10 września 2019 r. w sprawie przedsięwzięć mogących znacząco oddziaływać na środowisko /Dz. U. z 2019 r. poz. 1839/</w:t>
      </w:r>
      <w:r>
        <w:rPr>
          <w:rFonts w:ascii="Century Gothic" w:hAnsi="Century Gothic" w:cs="Arial"/>
          <w:sz w:val="20"/>
          <w:szCs w:val="20"/>
        </w:rPr>
        <w:t>, po rozpoznaniu wniosku</w:t>
      </w:r>
      <w:r>
        <w:rPr>
          <w:rFonts w:ascii="Century Gothic" w:hAnsi="Century Gothic"/>
          <w:sz w:val="20"/>
          <w:szCs w:val="20"/>
        </w:rPr>
        <w:t xml:space="preserve"> </w:t>
      </w:r>
      <w:r>
        <w:rPr>
          <w:rFonts w:ascii="Century Gothic" w:hAnsi="Century Gothic"/>
          <w:b/>
          <w:sz w:val="20"/>
          <w:szCs w:val="20"/>
        </w:rPr>
        <w:t>Pani Beaty N</w:t>
      </w:r>
      <w:r>
        <w:rPr>
          <w:rFonts w:ascii="Century Gothic" w:hAnsi="Century Gothic"/>
          <w:b/>
          <w:sz w:val="20"/>
          <w:szCs w:val="20"/>
        </w:rPr>
        <w:t>.</w:t>
      </w:r>
      <w:r>
        <w:rPr>
          <w:rFonts w:ascii="Century Gothic" w:hAnsi="Century Gothic"/>
          <w:b/>
          <w:sz w:val="20"/>
          <w:szCs w:val="20"/>
        </w:rPr>
        <w:t xml:space="preserve"> reprezentowanej przez Pełnomocnika Panią Barbarę Pacyńską ul. Wełnicka 9, 62-200 Gniezno </w:t>
      </w:r>
      <w:r>
        <w:rPr>
          <w:rFonts w:ascii="Century Gothic" w:hAnsi="Century Gothic"/>
          <w:bCs/>
          <w:sz w:val="20"/>
          <w:szCs w:val="20"/>
        </w:rPr>
        <w:t>kierując</w:t>
      </w:r>
      <w:r>
        <w:rPr>
          <w:rFonts w:ascii="Century Gothic" w:hAnsi="Century Gothic"/>
          <w:spacing w:val="46"/>
          <w:sz w:val="20"/>
          <w:szCs w:val="20"/>
        </w:rPr>
        <w:t xml:space="preserve"> </w:t>
      </w:r>
      <w:r>
        <w:rPr>
          <w:rFonts w:ascii="Century Gothic" w:hAnsi="Century Gothic"/>
          <w:sz w:val="20"/>
          <w:szCs w:val="20"/>
        </w:rPr>
        <w:t>się</w:t>
      </w:r>
      <w:r>
        <w:rPr>
          <w:rFonts w:ascii="Century Gothic" w:hAnsi="Century Gothic"/>
          <w:spacing w:val="20"/>
          <w:sz w:val="20"/>
          <w:szCs w:val="20"/>
        </w:rPr>
        <w:t xml:space="preserve"> </w:t>
      </w:r>
      <w:r>
        <w:rPr>
          <w:rFonts w:ascii="Century Gothic" w:hAnsi="Century Gothic"/>
          <w:sz w:val="20"/>
          <w:szCs w:val="20"/>
        </w:rPr>
        <w:t>kryteriam</w:t>
      </w:r>
      <w:r>
        <w:rPr>
          <w:rFonts w:ascii="Century Gothic" w:hAnsi="Century Gothic"/>
          <w:spacing w:val="8"/>
          <w:sz w:val="20"/>
          <w:szCs w:val="20"/>
        </w:rPr>
        <w:t>i</w:t>
      </w:r>
      <w:r>
        <w:rPr>
          <w:rFonts w:ascii="Century Gothic" w:hAnsi="Century Gothic"/>
          <w:sz w:val="20"/>
          <w:szCs w:val="20"/>
        </w:rPr>
        <w:t>,</w:t>
      </w:r>
      <w:r>
        <w:rPr>
          <w:rFonts w:ascii="Century Gothic" w:hAnsi="Century Gothic"/>
          <w:spacing w:val="47"/>
          <w:sz w:val="20"/>
          <w:szCs w:val="20"/>
        </w:rPr>
        <w:t xml:space="preserve"> </w:t>
      </w:r>
      <w:r>
        <w:rPr>
          <w:rFonts w:ascii="Century Gothic" w:hAnsi="Century Gothic"/>
          <w:w w:val="101"/>
          <w:sz w:val="20"/>
          <w:szCs w:val="20"/>
        </w:rPr>
        <w:t xml:space="preserve">o </w:t>
      </w:r>
      <w:r>
        <w:rPr>
          <w:rFonts w:ascii="Century Gothic" w:hAnsi="Century Gothic"/>
          <w:sz w:val="20"/>
          <w:szCs w:val="20"/>
        </w:rPr>
        <w:t>których</w:t>
      </w:r>
      <w:r>
        <w:rPr>
          <w:rFonts w:ascii="Century Gothic" w:hAnsi="Century Gothic"/>
          <w:spacing w:val="34"/>
          <w:sz w:val="20"/>
          <w:szCs w:val="20"/>
        </w:rPr>
        <w:t xml:space="preserve"> </w:t>
      </w:r>
      <w:r>
        <w:rPr>
          <w:rFonts w:ascii="Century Gothic" w:hAnsi="Century Gothic"/>
          <w:sz w:val="20"/>
          <w:szCs w:val="20"/>
        </w:rPr>
        <w:t>mowa</w:t>
      </w:r>
      <w:r>
        <w:rPr>
          <w:rFonts w:ascii="Century Gothic" w:hAnsi="Century Gothic"/>
          <w:spacing w:val="34"/>
          <w:sz w:val="20"/>
          <w:szCs w:val="20"/>
        </w:rPr>
        <w:t xml:space="preserve"> </w:t>
      </w:r>
      <w:r>
        <w:rPr>
          <w:rFonts w:ascii="Century Gothic" w:hAnsi="Century Gothic"/>
          <w:sz w:val="20"/>
          <w:szCs w:val="20"/>
        </w:rPr>
        <w:t>w</w:t>
      </w:r>
      <w:r>
        <w:rPr>
          <w:rFonts w:ascii="Century Gothic" w:hAnsi="Century Gothic"/>
          <w:spacing w:val="24"/>
          <w:sz w:val="20"/>
          <w:szCs w:val="20"/>
        </w:rPr>
        <w:t xml:space="preserve"> </w:t>
      </w:r>
      <w:r>
        <w:rPr>
          <w:rFonts w:ascii="Century Gothic" w:hAnsi="Century Gothic"/>
          <w:sz w:val="20"/>
          <w:szCs w:val="20"/>
        </w:rPr>
        <w:t>art.</w:t>
      </w:r>
      <w:r>
        <w:rPr>
          <w:rFonts w:ascii="Century Gothic" w:hAnsi="Century Gothic"/>
          <w:spacing w:val="29"/>
          <w:sz w:val="20"/>
          <w:szCs w:val="20"/>
        </w:rPr>
        <w:t xml:space="preserve"> </w:t>
      </w:r>
      <w:r>
        <w:rPr>
          <w:rFonts w:ascii="Century Gothic" w:hAnsi="Century Gothic"/>
          <w:sz w:val="20"/>
          <w:szCs w:val="20"/>
        </w:rPr>
        <w:t>63</w:t>
      </w:r>
      <w:r>
        <w:rPr>
          <w:rFonts w:ascii="Century Gothic" w:hAnsi="Century Gothic"/>
          <w:spacing w:val="35"/>
          <w:sz w:val="20"/>
          <w:szCs w:val="20"/>
        </w:rPr>
        <w:t xml:space="preserve"> </w:t>
      </w:r>
      <w:r>
        <w:rPr>
          <w:rFonts w:ascii="Century Gothic" w:hAnsi="Century Gothic"/>
          <w:sz w:val="20"/>
          <w:szCs w:val="20"/>
        </w:rPr>
        <w:t>ust.</w:t>
      </w:r>
      <w:r>
        <w:rPr>
          <w:rFonts w:ascii="Century Gothic" w:hAnsi="Century Gothic"/>
          <w:spacing w:val="49"/>
          <w:sz w:val="20"/>
          <w:szCs w:val="20"/>
        </w:rPr>
        <w:t xml:space="preserve"> </w:t>
      </w:r>
      <w:r>
        <w:rPr>
          <w:rFonts w:ascii="Century Gothic" w:hAnsi="Century Gothic"/>
          <w:sz w:val="20"/>
          <w:szCs w:val="20"/>
        </w:rPr>
        <w:t>1  ustawy</w:t>
      </w:r>
      <w:r>
        <w:rPr>
          <w:rFonts w:ascii="Century Gothic" w:hAnsi="Century Gothic"/>
          <w:spacing w:val="42"/>
          <w:sz w:val="20"/>
          <w:szCs w:val="20"/>
        </w:rPr>
        <w:t xml:space="preserve"> </w:t>
      </w:r>
      <w:r>
        <w:rPr>
          <w:rFonts w:ascii="Century Gothic" w:hAnsi="Century Gothic"/>
          <w:sz w:val="20"/>
          <w:szCs w:val="20"/>
        </w:rPr>
        <w:t>o</w:t>
      </w:r>
      <w:r>
        <w:rPr>
          <w:rFonts w:ascii="Century Gothic" w:hAnsi="Century Gothic"/>
          <w:spacing w:val="23"/>
          <w:sz w:val="20"/>
          <w:szCs w:val="20"/>
        </w:rPr>
        <w:t xml:space="preserve"> </w:t>
      </w:r>
      <w:r>
        <w:rPr>
          <w:rFonts w:ascii="Century Gothic" w:hAnsi="Century Gothic"/>
          <w:sz w:val="20"/>
          <w:szCs w:val="20"/>
        </w:rPr>
        <w:t>udostępnianiu informacji o</w:t>
      </w:r>
      <w:r>
        <w:rPr>
          <w:rFonts w:ascii="Century Gothic" w:hAnsi="Century Gothic"/>
          <w:spacing w:val="21"/>
          <w:sz w:val="20"/>
          <w:szCs w:val="20"/>
        </w:rPr>
        <w:t xml:space="preserve"> </w:t>
      </w:r>
      <w:r>
        <w:rPr>
          <w:rFonts w:ascii="Century Gothic" w:hAnsi="Century Gothic"/>
          <w:sz w:val="20"/>
          <w:szCs w:val="20"/>
        </w:rPr>
        <w:t>środowisku i</w:t>
      </w:r>
      <w:r>
        <w:rPr>
          <w:rFonts w:ascii="Century Gothic" w:hAnsi="Century Gothic"/>
          <w:spacing w:val="13"/>
          <w:sz w:val="20"/>
          <w:szCs w:val="20"/>
        </w:rPr>
        <w:t xml:space="preserve"> </w:t>
      </w:r>
      <w:r>
        <w:rPr>
          <w:rFonts w:ascii="Century Gothic" w:hAnsi="Century Gothic"/>
          <w:sz w:val="20"/>
          <w:szCs w:val="20"/>
        </w:rPr>
        <w:t>jego</w:t>
      </w:r>
      <w:r>
        <w:rPr>
          <w:rFonts w:ascii="Century Gothic" w:hAnsi="Century Gothic"/>
          <w:spacing w:val="27"/>
          <w:sz w:val="20"/>
          <w:szCs w:val="20"/>
        </w:rPr>
        <w:t xml:space="preserve"> </w:t>
      </w:r>
      <w:r>
        <w:rPr>
          <w:rFonts w:ascii="Century Gothic" w:hAnsi="Century Gothic"/>
          <w:w w:val="105"/>
          <w:sz w:val="20"/>
          <w:szCs w:val="20"/>
        </w:rPr>
        <w:t>ochroni</w:t>
      </w:r>
      <w:r>
        <w:rPr>
          <w:rFonts w:ascii="Century Gothic" w:hAnsi="Century Gothic"/>
          <w:spacing w:val="4"/>
          <w:w w:val="105"/>
          <w:sz w:val="20"/>
          <w:szCs w:val="20"/>
        </w:rPr>
        <w:t>e</w:t>
      </w:r>
      <w:r>
        <w:rPr>
          <w:rFonts w:ascii="Century Gothic" w:hAnsi="Century Gothic"/>
          <w:sz w:val="20"/>
          <w:szCs w:val="20"/>
        </w:rPr>
        <w:t>, udziale</w:t>
      </w:r>
      <w:r>
        <w:rPr>
          <w:rFonts w:ascii="Century Gothic" w:hAnsi="Century Gothic"/>
          <w:spacing w:val="27"/>
          <w:sz w:val="20"/>
          <w:szCs w:val="20"/>
        </w:rPr>
        <w:t xml:space="preserve"> </w:t>
      </w:r>
      <w:r>
        <w:rPr>
          <w:rFonts w:ascii="Century Gothic" w:hAnsi="Century Gothic"/>
          <w:sz w:val="20"/>
          <w:szCs w:val="20"/>
        </w:rPr>
        <w:t>społeczeństwa w</w:t>
      </w:r>
      <w:r>
        <w:rPr>
          <w:rFonts w:ascii="Century Gothic" w:hAnsi="Century Gothic"/>
          <w:spacing w:val="15"/>
          <w:sz w:val="20"/>
          <w:szCs w:val="20"/>
        </w:rPr>
        <w:t xml:space="preserve"> </w:t>
      </w:r>
      <w:r>
        <w:rPr>
          <w:rFonts w:ascii="Century Gothic" w:hAnsi="Century Gothic"/>
          <w:sz w:val="20"/>
          <w:szCs w:val="20"/>
        </w:rPr>
        <w:t>ochronie</w:t>
      </w:r>
      <w:r>
        <w:rPr>
          <w:rFonts w:ascii="Century Gothic" w:hAnsi="Century Gothic"/>
          <w:spacing w:val="46"/>
          <w:sz w:val="20"/>
          <w:szCs w:val="20"/>
        </w:rPr>
        <w:t xml:space="preserve"> </w:t>
      </w:r>
      <w:r>
        <w:rPr>
          <w:rFonts w:ascii="Century Gothic" w:hAnsi="Century Gothic"/>
          <w:sz w:val="20"/>
          <w:szCs w:val="20"/>
        </w:rPr>
        <w:t>środowiska oraz</w:t>
      </w:r>
      <w:r>
        <w:rPr>
          <w:rFonts w:ascii="Century Gothic" w:hAnsi="Century Gothic"/>
          <w:spacing w:val="36"/>
          <w:sz w:val="20"/>
          <w:szCs w:val="20"/>
        </w:rPr>
        <w:t xml:space="preserve"> </w:t>
      </w:r>
      <w:r>
        <w:rPr>
          <w:rFonts w:ascii="Century Gothic" w:hAnsi="Century Gothic"/>
          <w:sz w:val="20"/>
          <w:szCs w:val="20"/>
        </w:rPr>
        <w:t>o</w:t>
      </w:r>
      <w:r>
        <w:rPr>
          <w:rFonts w:ascii="Century Gothic" w:hAnsi="Century Gothic"/>
          <w:spacing w:val="10"/>
          <w:sz w:val="20"/>
          <w:szCs w:val="20"/>
        </w:rPr>
        <w:t xml:space="preserve"> </w:t>
      </w:r>
      <w:r>
        <w:rPr>
          <w:rFonts w:ascii="Century Gothic" w:hAnsi="Century Gothic"/>
          <w:sz w:val="20"/>
          <w:szCs w:val="20"/>
        </w:rPr>
        <w:t>ocenach</w:t>
      </w:r>
      <w:r>
        <w:rPr>
          <w:rFonts w:ascii="Century Gothic" w:hAnsi="Century Gothic"/>
          <w:spacing w:val="49"/>
          <w:sz w:val="20"/>
          <w:szCs w:val="20"/>
        </w:rPr>
        <w:t xml:space="preserve"> </w:t>
      </w:r>
      <w:r>
        <w:rPr>
          <w:rFonts w:ascii="Century Gothic" w:hAnsi="Century Gothic"/>
          <w:w w:val="106"/>
          <w:sz w:val="20"/>
          <w:szCs w:val="20"/>
        </w:rPr>
        <w:t>oddziaływania</w:t>
      </w:r>
      <w:r>
        <w:rPr>
          <w:rFonts w:ascii="Century Gothic" w:hAnsi="Century Gothic"/>
          <w:spacing w:val="4"/>
          <w:w w:val="106"/>
          <w:sz w:val="20"/>
          <w:szCs w:val="20"/>
        </w:rPr>
        <w:t xml:space="preserve"> </w:t>
      </w:r>
      <w:r>
        <w:rPr>
          <w:rFonts w:ascii="Century Gothic" w:hAnsi="Century Gothic"/>
          <w:sz w:val="20"/>
          <w:szCs w:val="20"/>
        </w:rPr>
        <w:t>na</w:t>
      </w:r>
      <w:r>
        <w:rPr>
          <w:rFonts w:ascii="Century Gothic" w:hAnsi="Century Gothic"/>
          <w:spacing w:val="12"/>
          <w:sz w:val="20"/>
          <w:szCs w:val="20"/>
        </w:rPr>
        <w:t xml:space="preserve"> </w:t>
      </w:r>
      <w:r>
        <w:rPr>
          <w:rFonts w:ascii="Century Gothic" w:hAnsi="Century Gothic"/>
          <w:sz w:val="20"/>
          <w:szCs w:val="20"/>
        </w:rPr>
        <w:t>środowisko, a także biorąc</w:t>
      </w:r>
      <w:r>
        <w:rPr>
          <w:rFonts w:ascii="Century Gothic" w:hAnsi="Century Gothic"/>
          <w:spacing w:val="19"/>
          <w:sz w:val="20"/>
          <w:szCs w:val="20"/>
        </w:rPr>
        <w:t xml:space="preserve"> </w:t>
      </w:r>
      <w:r>
        <w:rPr>
          <w:rFonts w:ascii="Century Gothic" w:hAnsi="Century Gothic"/>
          <w:sz w:val="20"/>
          <w:szCs w:val="20"/>
        </w:rPr>
        <w:t>pod</w:t>
      </w:r>
      <w:r>
        <w:rPr>
          <w:rFonts w:ascii="Century Gothic" w:hAnsi="Century Gothic"/>
          <w:spacing w:val="22"/>
          <w:sz w:val="20"/>
          <w:szCs w:val="20"/>
        </w:rPr>
        <w:t xml:space="preserve"> </w:t>
      </w:r>
      <w:r>
        <w:rPr>
          <w:rFonts w:ascii="Century Gothic" w:hAnsi="Century Gothic"/>
          <w:sz w:val="20"/>
          <w:szCs w:val="20"/>
        </w:rPr>
        <w:t>uwagę</w:t>
      </w:r>
      <w:r>
        <w:rPr>
          <w:rFonts w:ascii="Century Gothic" w:hAnsi="Century Gothic"/>
          <w:spacing w:val="28"/>
          <w:sz w:val="20"/>
          <w:szCs w:val="20"/>
        </w:rPr>
        <w:t xml:space="preserve"> </w:t>
      </w:r>
      <w:r>
        <w:rPr>
          <w:rFonts w:ascii="Century Gothic" w:hAnsi="Century Gothic"/>
          <w:sz w:val="20"/>
          <w:szCs w:val="20"/>
        </w:rPr>
        <w:t xml:space="preserve">opinie </w:t>
      </w:r>
      <w:r>
        <w:rPr>
          <w:rFonts w:ascii="Century Gothic" w:hAnsi="Century Gothic"/>
          <w:w w:val="106"/>
          <w:sz w:val="20"/>
          <w:szCs w:val="20"/>
        </w:rPr>
        <w:t>odpowiednich</w:t>
      </w:r>
      <w:r>
        <w:rPr>
          <w:rFonts w:ascii="Century Gothic" w:hAnsi="Century Gothic"/>
          <w:spacing w:val="3"/>
          <w:w w:val="106"/>
          <w:sz w:val="20"/>
          <w:szCs w:val="20"/>
        </w:rPr>
        <w:t xml:space="preserve"> </w:t>
      </w:r>
      <w:r>
        <w:rPr>
          <w:rFonts w:ascii="Century Gothic" w:hAnsi="Century Gothic"/>
          <w:sz w:val="20"/>
          <w:szCs w:val="20"/>
        </w:rPr>
        <w:t xml:space="preserve">organów:        </w:t>
      </w:r>
    </w:p>
    <w:p w14:paraId="5D0ABDF7" w14:textId="77777777" w:rsidR="00611E68" w:rsidRDefault="00611E68" w:rsidP="00611E68">
      <w:pPr>
        <w:pStyle w:val="Akapitzlist"/>
        <w:widowControl w:val="0"/>
        <w:numPr>
          <w:ilvl w:val="0"/>
          <w:numId w:val="1"/>
        </w:numPr>
        <w:spacing w:before="42" w:line="276" w:lineRule="auto"/>
        <w:ind w:left="851" w:right="116"/>
        <w:jc w:val="both"/>
        <w:rPr>
          <w:rFonts w:ascii="Century Gothic" w:hAnsi="Century Gothic"/>
          <w:sz w:val="20"/>
          <w:szCs w:val="20"/>
        </w:rPr>
      </w:pPr>
      <w:r>
        <w:rPr>
          <w:rFonts w:ascii="Century Gothic" w:hAnsi="Century Gothic"/>
          <w:sz w:val="20"/>
          <w:szCs w:val="20"/>
        </w:rPr>
        <w:t xml:space="preserve">Regionalnego Dyrektora Ochrony Środowiska w Poznaniu </w:t>
      </w:r>
    </w:p>
    <w:p w14:paraId="00269961" w14:textId="77777777" w:rsidR="00611E68" w:rsidRDefault="00611E68" w:rsidP="00611E68">
      <w:pPr>
        <w:pStyle w:val="Akapitzlist"/>
        <w:widowControl w:val="0"/>
        <w:numPr>
          <w:ilvl w:val="0"/>
          <w:numId w:val="2"/>
        </w:numPr>
        <w:spacing w:before="42" w:line="276" w:lineRule="auto"/>
        <w:ind w:left="1560" w:right="116"/>
        <w:jc w:val="both"/>
        <w:rPr>
          <w:rFonts w:ascii="Century Gothic" w:hAnsi="Century Gothic"/>
          <w:sz w:val="20"/>
          <w:szCs w:val="20"/>
        </w:rPr>
      </w:pPr>
      <w:r>
        <w:rPr>
          <w:rFonts w:ascii="Century Gothic" w:hAnsi="Century Gothic"/>
          <w:sz w:val="20"/>
          <w:szCs w:val="20"/>
        </w:rPr>
        <w:t>Postanowienie</w:t>
      </w:r>
      <w:r>
        <w:rPr>
          <w:rFonts w:ascii="Century Gothic" w:hAnsi="Century Gothic"/>
          <w:spacing w:val="27"/>
          <w:w w:val="112"/>
          <w:sz w:val="20"/>
          <w:szCs w:val="20"/>
        </w:rPr>
        <w:t xml:space="preserve"> </w:t>
      </w:r>
      <w:r>
        <w:rPr>
          <w:rFonts w:ascii="Century Gothic" w:hAnsi="Century Gothic"/>
          <w:sz w:val="20"/>
          <w:szCs w:val="20"/>
        </w:rPr>
        <w:t xml:space="preserve">z dnia 29 kwietnia 2026 roku </w:t>
      </w:r>
      <w:bookmarkStart w:id="1" w:name="_Hlk214971839"/>
      <w:r>
        <w:rPr>
          <w:rFonts w:ascii="Century Gothic" w:hAnsi="Century Gothic"/>
          <w:sz w:val="20"/>
          <w:szCs w:val="20"/>
        </w:rPr>
        <w:t xml:space="preserve">nr WOO-IV.4220.513.2026.DG.1 </w:t>
      </w:r>
      <w:bookmarkEnd w:id="1"/>
      <w:r>
        <w:rPr>
          <w:rFonts w:ascii="Century Gothic" w:hAnsi="Century Gothic"/>
          <w:sz w:val="20"/>
          <w:szCs w:val="20"/>
        </w:rPr>
        <w:t>(data</w:t>
      </w:r>
      <w:r>
        <w:rPr>
          <w:rFonts w:ascii="Century Gothic" w:hAnsi="Century Gothic"/>
          <w:spacing w:val="30"/>
          <w:sz w:val="20"/>
          <w:szCs w:val="20"/>
        </w:rPr>
        <w:t xml:space="preserve"> </w:t>
      </w:r>
      <w:r>
        <w:rPr>
          <w:rFonts w:ascii="Century Gothic" w:hAnsi="Century Gothic"/>
          <w:sz w:val="20"/>
          <w:szCs w:val="20"/>
        </w:rPr>
        <w:t>wpływu 30.04.2026</w:t>
      </w:r>
      <w:r>
        <w:rPr>
          <w:rFonts w:ascii="Century Gothic" w:hAnsi="Century Gothic"/>
          <w:spacing w:val="36"/>
          <w:sz w:val="20"/>
          <w:szCs w:val="20"/>
        </w:rPr>
        <w:t xml:space="preserve"> </w:t>
      </w:r>
      <w:r>
        <w:rPr>
          <w:rFonts w:ascii="Century Gothic" w:hAnsi="Century Gothic"/>
          <w:w w:val="108"/>
          <w:sz w:val="20"/>
          <w:szCs w:val="20"/>
        </w:rPr>
        <w:t>r.) – o potrzebie przeprowadzenia oceny oddziaływania na środowisko.</w:t>
      </w:r>
    </w:p>
    <w:p w14:paraId="63D6E040" w14:textId="77777777" w:rsidR="00611E68" w:rsidRDefault="00611E68" w:rsidP="00611E68">
      <w:pPr>
        <w:pStyle w:val="Akapitzlist"/>
        <w:widowControl w:val="0"/>
        <w:numPr>
          <w:ilvl w:val="0"/>
          <w:numId w:val="1"/>
        </w:numPr>
        <w:spacing w:before="42" w:line="276" w:lineRule="auto"/>
        <w:ind w:left="851" w:right="116"/>
        <w:jc w:val="both"/>
        <w:rPr>
          <w:rFonts w:ascii="Century Gothic" w:hAnsi="Century Gothic"/>
          <w:sz w:val="20"/>
          <w:szCs w:val="20"/>
        </w:rPr>
      </w:pPr>
      <w:r>
        <w:rPr>
          <w:rFonts w:ascii="Century Gothic" w:hAnsi="Century Gothic"/>
          <w:sz w:val="20"/>
          <w:szCs w:val="20"/>
        </w:rPr>
        <w:lastRenderedPageBreak/>
        <w:t>Państwowego Powiatowego Inspektora Sanitarnego w</w:t>
      </w:r>
      <w:r>
        <w:rPr>
          <w:rFonts w:ascii="Century Gothic" w:hAnsi="Century Gothic"/>
          <w:spacing w:val="24"/>
          <w:sz w:val="20"/>
          <w:szCs w:val="20"/>
        </w:rPr>
        <w:t xml:space="preserve"> </w:t>
      </w:r>
      <w:r>
        <w:rPr>
          <w:rFonts w:ascii="Century Gothic" w:hAnsi="Century Gothic"/>
          <w:sz w:val="20"/>
          <w:szCs w:val="20"/>
        </w:rPr>
        <w:t xml:space="preserve">Gnieźnie </w:t>
      </w:r>
    </w:p>
    <w:p w14:paraId="4565D211" w14:textId="77777777" w:rsidR="00611E68" w:rsidRDefault="00611E68" w:rsidP="00611E68">
      <w:pPr>
        <w:pStyle w:val="Akapitzlist"/>
        <w:widowControl w:val="0"/>
        <w:numPr>
          <w:ilvl w:val="0"/>
          <w:numId w:val="2"/>
        </w:numPr>
        <w:spacing w:before="42" w:line="276" w:lineRule="auto"/>
        <w:ind w:left="1560" w:right="116"/>
        <w:jc w:val="both"/>
        <w:rPr>
          <w:rFonts w:ascii="Century Gothic" w:hAnsi="Century Gothic"/>
          <w:sz w:val="20"/>
          <w:szCs w:val="20"/>
        </w:rPr>
      </w:pPr>
      <w:r>
        <w:rPr>
          <w:rFonts w:ascii="Century Gothic" w:hAnsi="Century Gothic"/>
          <w:sz w:val="20"/>
          <w:szCs w:val="20"/>
        </w:rPr>
        <w:t xml:space="preserve">Opinia sanitarna z dnia 27 kwietnia 2026 r. nr </w:t>
      </w:r>
      <w:r>
        <w:rPr>
          <w:rFonts w:ascii="Century Gothic" w:hAnsi="Century Gothic"/>
          <w:w w:val="106"/>
          <w:sz w:val="20"/>
          <w:szCs w:val="20"/>
        </w:rPr>
        <w:t>ON-NS.9022.5.20.2026</w:t>
      </w:r>
      <w:r>
        <w:rPr>
          <w:rFonts w:ascii="Century Gothic" w:hAnsi="Century Gothic"/>
          <w:spacing w:val="17"/>
          <w:w w:val="106"/>
          <w:sz w:val="20"/>
          <w:szCs w:val="20"/>
        </w:rPr>
        <w:t xml:space="preserve"> </w:t>
      </w:r>
      <w:r>
        <w:rPr>
          <w:rFonts w:ascii="Century Gothic" w:hAnsi="Century Gothic"/>
          <w:sz w:val="20"/>
          <w:szCs w:val="20"/>
        </w:rPr>
        <w:t>(data</w:t>
      </w:r>
      <w:r>
        <w:rPr>
          <w:rFonts w:ascii="Century Gothic" w:hAnsi="Century Gothic"/>
          <w:spacing w:val="26"/>
          <w:sz w:val="20"/>
          <w:szCs w:val="20"/>
        </w:rPr>
        <w:t xml:space="preserve"> </w:t>
      </w:r>
      <w:r>
        <w:rPr>
          <w:rFonts w:ascii="Century Gothic" w:hAnsi="Century Gothic"/>
          <w:sz w:val="20"/>
          <w:szCs w:val="20"/>
        </w:rPr>
        <w:t>wpływu 28.04.2026 r.</w:t>
      </w:r>
      <w:r>
        <w:rPr>
          <w:rFonts w:ascii="Century Gothic" w:hAnsi="Century Gothic"/>
          <w:w w:val="106"/>
          <w:sz w:val="20"/>
          <w:szCs w:val="20"/>
        </w:rPr>
        <w:t xml:space="preserve">) – o braku potrzeby </w:t>
      </w:r>
      <w:r>
        <w:rPr>
          <w:rFonts w:ascii="Century Gothic" w:hAnsi="Century Gothic"/>
          <w:w w:val="108"/>
          <w:sz w:val="20"/>
          <w:szCs w:val="20"/>
        </w:rPr>
        <w:t xml:space="preserve">przeprowadzenia oceny oddziaływania na środowisko, </w:t>
      </w:r>
    </w:p>
    <w:p w14:paraId="6E389DBB" w14:textId="77777777" w:rsidR="00611E68" w:rsidRDefault="00611E68" w:rsidP="00611E68">
      <w:pPr>
        <w:pStyle w:val="Akapitzlist"/>
        <w:widowControl w:val="0"/>
        <w:numPr>
          <w:ilvl w:val="0"/>
          <w:numId w:val="1"/>
        </w:numPr>
        <w:spacing w:before="42" w:line="276" w:lineRule="auto"/>
        <w:ind w:left="851" w:right="116"/>
        <w:jc w:val="both"/>
        <w:rPr>
          <w:rFonts w:ascii="Century Gothic" w:hAnsi="Century Gothic"/>
          <w:sz w:val="20"/>
          <w:szCs w:val="20"/>
        </w:rPr>
      </w:pPr>
      <w:r>
        <w:rPr>
          <w:rFonts w:ascii="Century Gothic" w:hAnsi="Century Gothic"/>
          <w:sz w:val="20"/>
          <w:szCs w:val="20"/>
        </w:rPr>
        <w:t>Dyrektora Zarządu Zlewni Wód Polskich w</w:t>
      </w:r>
      <w:r>
        <w:rPr>
          <w:rFonts w:ascii="Century Gothic" w:hAnsi="Century Gothic"/>
          <w:spacing w:val="45"/>
          <w:sz w:val="20"/>
          <w:szCs w:val="20"/>
        </w:rPr>
        <w:t xml:space="preserve"> </w:t>
      </w:r>
      <w:r>
        <w:rPr>
          <w:rFonts w:ascii="Century Gothic" w:hAnsi="Century Gothic"/>
          <w:sz w:val="20"/>
          <w:szCs w:val="20"/>
        </w:rPr>
        <w:t xml:space="preserve">Poznaniu </w:t>
      </w:r>
    </w:p>
    <w:p w14:paraId="0D07FAAF" w14:textId="77777777" w:rsidR="00611E68" w:rsidRDefault="00611E68" w:rsidP="00611E68">
      <w:pPr>
        <w:pStyle w:val="Akapitzlist"/>
        <w:widowControl w:val="0"/>
        <w:numPr>
          <w:ilvl w:val="0"/>
          <w:numId w:val="3"/>
        </w:numPr>
        <w:spacing w:before="42" w:line="276" w:lineRule="auto"/>
        <w:ind w:right="116"/>
        <w:jc w:val="both"/>
        <w:rPr>
          <w:rFonts w:ascii="Century Gothic" w:hAnsi="Century Gothic"/>
          <w:sz w:val="20"/>
          <w:szCs w:val="20"/>
        </w:rPr>
      </w:pPr>
      <w:r>
        <w:rPr>
          <w:rFonts w:ascii="Century Gothic" w:hAnsi="Century Gothic"/>
          <w:sz w:val="20"/>
          <w:szCs w:val="20"/>
        </w:rPr>
        <w:t>Opinia z</w:t>
      </w:r>
      <w:r>
        <w:rPr>
          <w:rFonts w:ascii="Century Gothic" w:hAnsi="Century Gothic"/>
          <w:spacing w:val="43"/>
          <w:sz w:val="20"/>
          <w:szCs w:val="20"/>
        </w:rPr>
        <w:t xml:space="preserve"> </w:t>
      </w:r>
      <w:r>
        <w:rPr>
          <w:rFonts w:ascii="Century Gothic" w:hAnsi="Century Gothic"/>
          <w:sz w:val="20"/>
          <w:szCs w:val="20"/>
        </w:rPr>
        <w:t xml:space="preserve">dnia </w:t>
      </w:r>
      <w:r>
        <w:rPr>
          <w:rFonts w:ascii="Century Gothic" w:hAnsi="Century Gothic"/>
          <w:spacing w:val="2"/>
          <w:sz w:val="20"/>
          <w:szCs w:val="20"/>
        </w:rPr>
        <w:t>6 maja</w:t>
      </w:r>
      <w:r>
        <w:rPr>
          <w:rFonts w:ascii="Century Gothic" w:hAnsi="Century Gothic"/>
          <w:spacing w:val="45"/>
          <w:sz w:val="20"/>
          <w:szCs w:val="20"/>
        </w:rPr>
        <w:t xml:space="preserve"> </w:t>
      </w:r>
      <w:r>
        <w:rPr>
          <w:rFonts w:ascii="Century Gothic" w:hAnsi="Century Gothic"/>
          <w:sz w:val="20"/>
          <w:szCs w:val="20"/>
        </w:rPr>
        <w:t>2026</w:t>
      </w:r>
      <w:r>
        <w:rPr>
          <w:rFonts w:ascii="Century Gothic" w:hAnsi="Century Gothic"/>
          <w:spacing w:val="31"/>
          <w:sz w:val="20"/>
          <w:szCs w:val="20"/>
        </w:rPr>
        <w:t xml:space="preserve"> </w:t>
      </w:r>
      <w:r>
        <w:rPr>
          <w:rFonts w:ascii="Century Gothic" w:hAnsi="Century Gothic"/>
          <w:sz w:val="20"/>
          <w:szCs w:val="20"/>
        </w:rPr>
        <w:t>r.</w:t>
      </w:r>
      <w:r>
        <w:rPr>
          <w:rFonts w:ascii="Century Gothic" w:hAnsi="Century Gothic"/>
          <w:spacing w:val="14"/>
          <w:sz w:val="20"/>
          <w:szCs w:val="20"/>
        </w:rPr>
        <w:t xml:space="preserve"> nr </w:t>
      </w:r>
      <w:r>
        <w:rPr>
          <w:rFonts w:ascii="Century Gothic" w:hAnsi="Century Gothic"/>
          <w:w w:val="105"/>
          <w:sz w:val="20"/>
          <w:szCs w:val="20"/>
        </w:rPr>
        <w:t>PZ.ZZŚ.4130.198.2026.MS.1</w:t>
      </w:r>
      <w:r>
        <w:rPr>
          <w:rFonts w:ascii="Century Gothic" w:hAnsi="Century Gothic"/>
          <w:spacing w:val="8"/>
          <w:w w:val="105"/>
          <w:sz w:val="20"/>
          <w:szCs w:val="20"/>
        </w:rPr>
        <w:t xml:space="preserve"> </w:t>
      </w:r>
      <w:r>
        <w:rPr>
          <w:rFonts w:ascii="Century Gothic" w:hAnsi="Century Gothic"/>
          <w:sz w:val="20"/>
          <w:szCs w:val="20"/>
        </w:rPr>
        <w:t>(data</w:t>
      </w:r>
      <w:r>
        <w:rPr>
          <w:rFonts w:ascii="Century Gothic" w:hAnsi="Century Gothic"/>
          <w:spacing w:val="30"/>
          <w:sz w:val="20"/>
          <w:szCs w:val="20"/>
        </w:rPr>
        <w:t xml:space="preserve"> </w:t>
      </w:r>
      <w:r>
        <w:rPr>
          <w:rFonts w:ascii="Century Gothic" w:hAnsi="Century Gothic"/>
          <w:sz w:val="20"/>
          <w:szCs w:val="20"/>
        </w:rPr>
        <w:t>wpływu 11.05.2026 r.</w:t>
      </w:r>
      <w:r>
        <w:rPr>
          <w:rFonts w:ascii="Century Gothic" w:hAnsi="Century Gothic"/>
          <w:w w:val="103"/>
          <w:sz w:val="20"/>
          <w:szCs w:val="20"/>
        </w:rPr>
        <w:t xml:space="preserve">) -  o </w:t>
      </w:r>
      <w:r>
        <w:rPr>
          <w:rFonts w:ascii="Century Gothic" w:hAnsi="Century Gothic"/>
          <w:w w:val="106"/>
          <w:sz w:val="20"/>
          <w:szCs w:val="20"/>
        </w:rPr>
        <w:t xml:space="preserve">braku potrzeby </w:t>
      </w:r>
      <w:r>
        <w:rPr>
          <w:rFonts w:ascii="Century Gothic" w:hAnsi="Century Gothic"/>
          <w:w w:val="108"/>
          <w:sz w:val="20"/>
          <w:szCs w:val="20"/>
        </w:rPr>
        <w:t>przeprowadzenia oceny oddziaływania na środowisko,</w:t>
      </w:r>
    </w:p>
    <w:p w14:paraId="0628C6D9" w14:textId="77777777" w:rsidR="00611E68" w:rsidRDefault="00611E68" w:rsidP="00611E68">
      <w:pPr>
        <w:widowControl w:val="0"/>
        <w:spacing w:before="42" w:line="276" w:lineRule="auto"/>
        <w:ind w:right="116"/>
        <w:jc w:val="both"/>
        <w:rPr>
          <w:rFonts w:ascii="Century Gothic" w:hAnsi="Century Gothic"/>
          <w:sz w:val="21"/>
          <w:szCs w:val="21"/>
        </w:rPr>
      </w:pPr>
    </w:p>
    <w:p w14:paraId="656119F1" w14:textId="77777777" w:rsidR="00611E68" w:rsidRDefault="00611E68" w:rsidP="00611E68">
      <w:pPr>
        <w:spacing w:line="276" w:lineRule="auto"/>
        <w:jc w:val="center"/>
        <w:rPr>
          <w:rFonts w:ascii="Century Gothic" w:hAnsi="Century Gothic"/>
          <w:b/>
          <w:sz w:val="21"/>
          <w:szCs w:val="21"/>
        </w:rPr>
      </w:pPr>
      <w:r>
        <w:rPr>
          <w:rFonts w:ascii="Century Gothic" w:hAnsi="Century Gothic"/>
          <w:b/>
          <w:sz w:val="21"/>
          <w:szCs w:val="21"/>
        </w:rPr>
        <w:t>Postanawiam</w:t>
      </w:r>
    </w:p>
    <w:p w14:paraId="592D2BB5" w14:textId="77777777" w:rsidR="00611E68" w:rsidRDefault="00611E68" w:rsidP="00611E68">
      <w:pPr>
        <w:spacing w:line="276" w:lineRule="auto"/>
        <w:jc w:val="center"/>
        <w:rPr>
          <w:rFonts w:ascii="Century Gothic" w:hAnsi="Century Gothic"/>
          <w:b/>
          <w:sz w:val="21"/>
          <w:szCs w:val="21"/>
        </w:rPr>
      </w:pPr>
    </w:p>
    <w:p w14:paraId="34F2B3F1" w14:textId="77777777" w:rsidR="00611E68" w:rsidRDefault="00611E68" w:rsidP="00611E68">
      <w:pPr>
        <w:pStyle w:val="Tekstpodstawowy"/>
        <w:numPr>
          <w:ilvl w:val="0"/>
          <w:numId w:val="4"/>
        </w:numPr>
        <w:suppressAutoHyphens/>
        <w:spacing w:after="0" w:line="276" w:lineRule="auto"/>
        <w:ind w:left="181" w:right="74" w:hanging="181"/>
        <w:jc w:val="both"/>
        <w:rPr>
          <w:rFonts w:ascii="Century Gothic" w:hAnsi="Century Gothic" w:cs="Arial"/>
          <w:sz w:val="20"/>
        </w:rPr>
      </w:pPr>
      <w:r>
        <w:rPr>
          <w:rFonts w:ascii="Century Gothic" w:hAnsi="Century Gothic" w:cs="Arial"/>
          <w:b/>
          <w:sz w:val="20"/>
        </w:rPr>
        <w:t>stwierdzić obowiązek przeprowadzenia oceny oddziaływania na środowisko</w:t>
      </w:r>
      <w:r>
        <w:rPr>
          <w:rFonts w:ascii="Century Gothic" w:hAnsi="Century Gothic" w:cs="Arial"/>
          <w:sz w:val="20"/>
        </w:rPr>
        <w:t xml:space="preserve"> dla planowanego przedsięwzięcia polegającego na </w:t>
      </w:r>
      <w:r>
        <w:rPr>
          <w:rFonts w:ascii="Century Gothic" w:hAnsi="Century Gothic"/>
          <w:b/>
          <w:sz w:val="20"/>
        </w:rPr>
        <w:t>budowie 39 budynków mieszkalnych jednorodzinnych w zabudowie wolnostojącej wraz z drogami wewnętrznymi i niezbędną infrastrukturą techniczną w miejscowości Jankówko, Gmina Gniezno, działka nr 117/38 (obręb ewidencyjny Jankowo Dolne).</w:t>
      </w:r>
    </w:p>
    <w:p w14:paraId="5DEE01AF" w14:textId="77777777" w:rsidR="00611E68" w:rsidRDefault="00611E68" w:rsidP="00611E68">
      <w:pPr>
        <w:pStyle w:val="Tekstpodstawowy"/>
        <w:numPr>
          <w:ilvl w:val="0"/>
          <w:numId w:val="4"/>
        </w:numPr>
        <w:suppressAutoHyphens/>
        <w:spacing w:after="0" w:line="276" w:lineRule="auto"/>
        <w:ind w:left="181" w:right="74" w:hanging="181"/>
        <w:jc w:val="both"/>
        <w:rPr>
          <w:rFonts w:ascii="Century Gothic" w:hAnsi="Century Gothic" w:cs="Arial"/>
          <w:iCs/>
          <w:sz w:val="20"/>
        </w:rPr>
      </w:pPr>
      <w:r>
        <w:rPr>
          <w:rFonts w:ascii="Century Gothic" w:hAnsi="Century Gothic" w:cs="Arial"/>
          <w:b/>
          <w:sz w:val="20"/>
        </w:rPr>
        <w:t>określić zakres raportu o oddziaływaniu przedsięwzięcia na środowisko,</w:t>
      </w:r>
      <w:r>
        <w:rPr>
          <w:rFonts w:ascii="Century Gothic" w:hAnsi="Century Gothic" w:cs="Arial"/>
          <w:sz w:val="20"/>
        </w:rPr>
        <w:t xml:space="preserve"> który powinien zostać sporządzony zgodnie z art. 66 ustawy z dnia 3 października 2008 r. </w:t>
      </w:r>
      <w:r>
        <w:rPr>
          <w:rFonts w:ascii="Century Gothic" w:hAnsi="Century Gothic" w:cs="Arial"/>
          <w:i/>
          <w:sz w:val="20"/>
        </w:rPr>
        <w:t>o udostępnianiu informacji o środowisku i jego ochronie, udziale społeczeństwa w ochronie środowiska oraz o ocenach oddziaływania na środowisko</w:t>
      </w:r>
      <w:r>
        <w:rPr>
          <w:rFonts w:ascii="Century Gothic" w:hAnsi="Century Gothic" w:cs="Arial"/>
          <w:iCs/>
          <w:sz w:val="20"/>
        </w:rPr>
        <w:t xml:space="preserve">, a ponadto winien zawierać szczegółową analizę podanych niżej zagadnień: </w:t>
      </w:r>
    </w:p>
    <w:p w14:paraId="0EC38E50" w14:textId="77777777" w:rsidR="00611E68" w:rsidRDefault="00611E68" w:rsidP="00611E68">
      <w:pPr>
        <w:pStyle w:val="Tekstpodstawowy"/>
        <w:suppressAutoHyphens/>
        <w:spacing w:after="0" w:line="276" w:lineRule="auto"/>
        <w:ind w:right="72"/>
        <w:jc w:val="both"/>
        <w:rPr>
          <w:rFonts w:ascii="Century Gothic" w:hAnsi="Century Gothic" w:cs="Arial"/>
          <w:bCs/>
          <w:sz w:val="20"/>
        </w:rPr>
      </w:pPr>
      <w:r>
        <w:rPr>
          <w:rFonts w:ascii="Century Gothic" w:hAnsi="Century Gothic" w:cs="Arial"/>
          <w:bCs/>
          <w:sz w:val="20"/>
        </w:rPr>
        <w:t xml:space="preserve">1. Przedstawienie bilansu poszczególnych powierzchni na terenie planowanego przedsięwzięcia, w szczególności wskazanie wielkości powierzchni zabudowy, wielkości powierzchni terenów utwardzonych i biologicznie czynnych. </w:t>
      </w:r>
    </w:p>
    <w:p w14:paraId="7F375093" w14:textId="77777777" w:rsidR="00611E68" w:rsidRDefault="00611E68" w:rsidP="00611E68">
      <w:pPr>
        <w:pStyle w:val="Tekstpodstawowy"/>
        <w:suppressAutoHyphens/>
        <w:spacing w:after="0" w:line="276" w:lineRule="auto"/>
        <w:ind w:right="72"/>
        <w:jc w:val="both"/>
        <w:rPr>
          <w:rFonts w:ascii="Century Gothic" w:hAnsi="Century Gothic" w:cs="Arial"/>
          <w:bCs/>
          <w:sz w:val="20"/>
        </w:rPr>
      </w:pPr>
      <w:r>
        <w:rPr>
          <w:rFonts w:ascii="Century Gothic" w:hAnsi="Century Gothic" w:cs="Arial"/>
          <w:bCs/>
          <w:sz w:val="20"/>
        </w:rPr>
        <w:t>2. Określenie ilości mas ziemnych koniecznych do usunięcia w ramach realizacji przedsięwzięcia oraz sposób ich zagospodarowania.</w:t>
      </w:r>
    </w:p>
    <w:p w14:paraId="081B1C7B" w14:textId="77777777" w:rsidR="00611E68" w:rsidRDefault="00611E68" w:rsidP="00611E68">
      <w:pPr>
        <w:pStyle w:val="Tekstpodstawowy"/>
        <w:suppressAutoHyphens/>
        <w:spacing w:after="0" w:line="276" w:lineRule="auto"/>
        <w:ind w:right="72"/>
        <w:jc w:val="both"/>
        <w:rPr>
          <w:rFonts w:ascii="Century Gothic" w:hAnsi="Century Gothic" w:cs="Arial"/>
          <w:bCs/>
          <w:sz w:val="20"/>
        </w:rPr>
      </w:pPr>
      <w:r>
        <w:rPr>
          <w:rFonts w:ascii="Century Gothic" w:hAnsi="Century Gothic" w:cs="Arial"/>
          <w:bCs/>
          <w:sz w:val="20"/>
        </w:rPr>
        <w:t>3. Przedstawienie załącznika graficznego opatrzonego legendą, na którym zostanie przedstawiona lokalizacja wszystkich planowanych powierzchni i obiektów, w tym infrastruktury wodno-kanalizacyjnej.</w:t>
      </w:r>
    </w:p>
    <w:p w14:paraId="13203E94" w14:textId="77777777" w:rsidR="00611E68" w:rsidRDefault="00611E68" w:rsidP="00611E68">
      <w:pPr>
        <w:pStyle w:val="Tekstpodstawowy"/>
        <w:suppressAutoHyphens/>
        <w:spacing w:after="0" w:line="276" w:lineRule="auto"/>
        <w:ind w:right="72"/>
        <w:jc w:val="both"/>
        <w:rPr>
          <w:rFonts w:ascii="Century Gothic" w:hAnsi="Century Gothic" w:cs="Arial"/>
          <w:bCs/>
          <w:sz w:val="20"/>
        </w:rPr>
      </w:pPr>
      <w:r>
        <w:rPr>
          <w:rFonts w:ascii="Century Gothic" w:hAnsi="Century Gothic" w:cs="Arial"/>
          <w:bCs/>
          <w:sz w:val="20"/>
        </w:rPr>
        <w:t>4. Przedstawienie kompleksowej analizy wrażliwości planowanego przedsięwzięcia na katastrofy naturalne i budowlane, w tym w sposób szczególny związany z lokalizacją terenów zagrożonych lokalnymi podtopieniami, wysokim stanem wód gruntowych, wraz ze wskazaniem działań adaptacyjnych.</w:t>
      </w:r>
    </w:p>
    <w:p w14:paraId="570D6777" w14:textId="77777777" w:rsidR="00611E68" w:rsidRDefault="00611E68" w:rsidP="00611E68">
      <w:pPr>
        <w:pStyle w:val="Tekstpodstawowy"/>
        <w:suppressAutoHyphens/>
        <w:spacing w:after="0" w:line="276" w:lineRule="auto"/>
        <w:ind w:right="72"/>
        <w:jc w:val="both"/>
        <w:rPr>
          <w:rFonts w:ascii="Century Gothic" w:hAnsi="Century Gothic"/>
          <w:sz w:val="20"/>
        </w:rPr>
      </w:pPr>
      <w:r>
        <w:rPr>
          <w:rFonts w:ascii="Century Gothic" w:hAnsi="Century Gothic"/>
          <w:sz w:val="20"/>
        </w:rPr>
        <w:t>5. Z zakresu gospodarki ściekowej i ochrony środowiska gruntowo - wodnego:</w:t>
      </w:r>
    </w:p>
    <w:p w14:paraId="384726CF" w14:textId="77777777" w:rsidR="00611E68" w:rsidRDefault="00611E68" w:rsidP="00611E68">
      <w:pPr>
        <w:pStyle w:val="Akapitzlist"/>
        <w:numPr>
          <w:ilvl w:val="0"/>
          <w:numId w:val="5"/>
        </w:numPr>
        <w:spacing w:line="276" w:lineRule="auto"/>
        <w:ind w:left="714" w:right="471" w:hanging="357"/>
        <w:jc w:val="both"/>
        <w:rPr>
          <w:rFonts w:ascii="Century Gothic" w:hAnsi="Century Gothic"/>
          <w:sz w:val="20"/>
          <w:szCs w:val="20"/>
        </w:rPr>
      </w:pPr>
      <w:r>
        <w:rPr>
          <w:rFonts w:ascii="Century Gothic" w:hAnsi="Century Gothic"/>
          <w:sz w:val="20"/>
          <w:szCs w:val="20"/>
        </w:rPr>
        <w:t>Przedstawienie informacji o warunkach hydrogeologicznych i geologicznych terenu planowanego przedsięwzięcia uwzględniających głębokość zalegania pierwszego poziomu wód gruntowych, Główne Zbiorniki Wód Podziemnych wraz z ich obszarami najwyższej (ONO) oraz wysokiej ochrony (OWO), ujęcia wód podziemnych wraz z ich strefami ochronnymi, cieki i inne wody powierzchniowe oraz kierunki migracji wód podziemnych, obszary narażone na niebezpieczeństwo osuwisk i tereny zagrożone ruchami masowymi ziemi (w aspekcie branej pod uwagę do realizacji studni oraz zbiornika na ścieki).</w:t>
      </w:r>
    </w:p>
    <w:p w14:paraId="1CA8A03A" w14:textId="77777777" w:rsidR="00611E68" w:rsidRDefault="00611E68" w:rsidP="00611E68">
      <w:pPr>
        <w:pStyle w:val="Akapitzlist"/>
        <w:numPr>
          <w:ilvl w:val="0"/>
          <w:numId w:val="5"/>
        </w:numPr>
        <w:spacing w:line="276" w:lineRule="auto"/>
        <w:ind w:left="714" w:right="471" w:hanging="357"/>
        <w:jc w:val="both"/>
        <w:rPr>
          <w:rFonts w:ascii="Century Gothic" w:hAnsi="Century Gothic"/>
          <w:sz w:val="20"/>
          <w:szCs w:val="20"/>
        </w:rPr>
      </w:pPr>
      <w:r>
        <w:rPr>
          <w:rFonts w:ascii="Century Gothic" w:hAnsi="Century Gothic"/>
          <w:sz w:val="20"/>
          <w:szCs w:val="20"/>
        </w:rPr>
        <w:t>Przedstawienie analiz w zakresie właściwości gruntu na podstawie przeprowadzonych badań geotechnicznych ustalonych warunków geotechnicznych.</w:t>
      </w:r>
    </w:p>
    <w:p w14:paraId="0C17A06C" w14:textId="77777777" w:rsidR="00611E68" w:rsidRDefault="00611E68" w:rsidP="00611E68">
      <w:pPr>
        <w:pStyle w:val="Akapitzlist"/>
        <w:numPr>
          <w:ilvl w:val="0"/>
          <w:numId w:val="5"/>
        </w:numPr>
        <w:spacing w:line="276" w:lineRule="auto"/>
        <w:ind w:left="714" w:right="471" w:hanging="357"/>
        <w:jc w:val="both"/>
        <w:rPr>
          <w:rFonts w:ascii="Century Gothic" w:hAnsi="Century Gothic"/>
          <w:sz w:val="20"/>
          <w:szCs w:val="20"/>
        </w:rPr>
      </w:pPr>
      <w:r>
        <w:rPr>
          <w:rFonts w:ascii="Century Gothic" w:hAnsi="Century Gothic"/>
          <w:sz w:val="20"/>
          <w:szCs w:val="20"/>
        </w:rPr>
        <w:t xml:space="preserve">Analizę możliwości lokalizacji zbiorników bezodpływowych na terenie planowanego przedsięwzięcia w kontekście przepisów ustawy z dnia 13 września 1996 r. o utrzymaniu czystości i porządku w gminach (Dz. U. z 2025 r., poz. 733) oraz rozporządzenia Ministra Infrastruktury z dnia 12 kwietnia 2002 r. w sprawie </w:t>
      </w:r>
      <w:r>
        <w:rPr>
          <w:rFonts w:ascii="Century Gothic" w:hAnsi="Century Gothic"/>
          <w:sz w:val="20"/>
          <w:szCs w:val="20"/>
        </w:rPr>
        <w:lastRenderedPageBreak/>
        <w:t xml:space="preserve">warunków technicznych, jakim powinny odpowiadać budynki i ich usytuowanie (Dz. U z 2022 r. poz. 1225, z </w:t>
      </w:r>
      <w:proofErr w:type="spellStart"/>
      <w:r>
        <w:rPr>
          <w:rFonts w:ascii="Century Gothic" w:hAnsi="Century Gothic"/>
          <w:sz w:val="20"/>
          <w:szCs w:val="20"/>
        </w:rPr>
        <w:t>późn</w:t>
      </w:r>
      <w:proofErr w:type="spellEnd"/>
      <w:r>
        <w:rPr>
          <w:rFonts w:ascii="Century Gothic" w:hAnsi="Century Gothic"/>
          <w:sz w:val="20"/>
          <w:szCs w:val="20"/>
        </w:rPr>
        <w:t>. zm.).</w:t>
      </w:r>
    </w:p>
    <w:p w14:paraId="0172106D" w14:textId="77777777" w:rsidR="00611E68" w:rsidRDefault="00611E68" w:rsidP="00611E68">
      <w:pPr>
        <w:pStyle w:val="Akapitzlist"/>
        <w:numPr>
          <w:ilvl w:val="0"/>
          <w:numId w:val="5"/>
        </w:numPr>
        <w:spacing w:line="276" w:lineRule="auto"/>
        <w:ind w:left="714" w:right="471" w:hanging="357"/>
        <w:jc w:val="both"/>
        <w:rPr>
          <w:rFonts w:ascii="Century Gothic" w:hAnsi="Century Gothic"/>
          <w:sz w:val="20"/>
          <w:szCs w:val="20"/>
        </w:rPr>
      </w:pPr>
      <w:r>
        <w:rPr>
          <w:rFonts w:ascii="Century Gothic" w:hAnsi="Century Gothic"/>
          <w:sz w:val="20"/>
          <w:szCs w:val="20"/>
        </w:rPr>
        <w:t>Przedstawienie informacji w zakresie wykorzystania zbiorników bezodpływowych na ścieki, uwzględniających w szczególności: właściwości materiału, z którego będzie wykonany (w aspekcie zapewnienia pełnej ochrony środowiska gruntowo-wodnego przed zanieczyszczeniem) i przewidywanej pojemności zapewniającej bezpieczne przetrzymanie ścieków (do momentu ich wywozu) oraz zakładanej częstotliwości ich opróżniania i logistyki z tym związanej.</w:t>
      </w:r>
    </w:p>
    <w:p w14:paraId="0FECDA20" w14:textId="77777777" w:rsidR="00611E68" w:rsidRDefault="00611E68" w:rsidP="00611E68">
      <w:pPr>
        <w:pStyle w:val="Akapitzlist"/>
        <w:numPr>
          <w:ilvl w:val="0"/>
          <w:numId w:val="5"/>
        </w:numPr>
        <w:spacing w:line="276" w:lineRule="auto"/>
        <w:ind w:right="471"/>
        <w:jc w:val="both"/>
        <w:rPr>
          <w:rFonts w:ascii="Century Gothic" w:hAnsi="Century Gothic"/>
          <w:sz w:val="20"/>
          <w:szCs w:val="20"/>
        </w:rPr>
      </w:pPr>
      <w:r>
        <w:rPr>
          <w:rFonts w:ascii="Century Gothic" w:hAnsi="Century Gothic"/>
          <w:sz w:val="20"/>
          <w:szCs w:val="20"/>
        </w:rPr>
        <w:t>Przedstawienie wraz ze szczegółowym opisem technologii posadowienia budynku oraz urządzeń infrastruktury wodno-kanalizacyjnej z uwzględnieniem istniejących warunków gruntowo-wodnych.</w:t>
      </w:r>
    </w:p>
    <w:p w14:paraId="0C78BDC5" w14:textId="77777777" w:rsidR="00611E68" w:rsidRDefault="00611E68" w:rsidP="00611E68">
      <w:pPr>
        <w:spacing w:line="276" w:lineRule="auto"/>
        <w:ind w:right="470"/>
        <w:jc w:val="both"/>
        <w:rPr>
          <w:rFonts w:ascii="Century Gothic" w:hAnsi="Century Gothic"/>
          <w:sz w:val="20"/>
          <w:szCs w:val="20"/>
        </w:rPr>
      </w:pPr>
      <w:r>
        <w:rPr>
          <w:rFonts w:ascii="Century Gothic" w:hAnsi="Century Gothic"/>
          <w:sz w:val="20"/>
          <w:szCs w:val="20"/>
        </w:rPr>
        <w:t>6. Z zakresu ochrony przyrody i bioróżnorodności:</w:t>
      </w:r>
    </w:p>
    <w:p w14:paraId="0F14D9C4" w14:textId="77777777" w:rsidR="00611E68" w:rsidRDefault="00611E68" w:rsidP="00611E68">
      <w:pPr>
        <w:spacing w:line="276" w:lineRule="auto"/>
        <w:ind w:left="714" w:right="471" w:hanging="357"/>
        <w:jc w:val="both"/>
        <w:rPr>
          <w:rFonts w:ascii="Century Gothic" w:hAnsi="Century Gothic"/>
          <w:sz w:val="20"/>
          <w:szCs w:val="20"/>
        </w:rPr>
      </w:pPr>
      <w:r>
        <w:rPr>
          <w:rFonts w:ascii="Century Gothic" w:hAnsi="Century Gothic"/>
          <w:sz w:val="20"/>
          <w:szCs w:val="20"/>
        </w:rPr>
        <w:t xml:space="preserve"> 1) Przedstawienie informacji na temat obecnego zagospodarowania terenu planowanego przedsięwzięcia, przedstawienie rzetelnego opisu szaty roślinnej terenu przedsięwzięcia ze wskazaniem stwierdzonych chronionych, rzadkich lub zagrożonych wyginięciem gatunków roślin, zwierząt i grzybów wraz z podaniem źródła danych. W szczególności należy opisać występowanie płazów w okresach migracji i ptaków lęgowych. W przypadku ptaków należy wskazać stwierdzone gatunki, liczbę par i kategorię lęgowości ptaków lęgowych na terenie przedsięwzięcia oraz w 100 m strefie buforowej wokół analizowanych działek. Odnośnie szaty roślinnej oprócz wykazu gatunków flory należy przedłożyć opis występującej roślinności ze szczególnym uwzględnieniem siedlisk przyrodniczych.</w:t>
      </w:r>
    </w:p>
    <w:p w14:paraId="2DF2EFF6" w14:textId="77777777" w:rsidR="00611E68" w:rsidRDefault="00611E68" w:rsidP="00611E68">
      <w:pPr>
        <w:spacing w:line="276" w:lineRule="auto"/>
        <w:ind w:left="714" w:right="471" w:hanging="357"/>
        <w:jc w:val="both"/>
        <w:rPr>
          <w:rFonts w:ascii="Century Gothic" w:hAnsi="Century Gothic"/>
          <w:sz w:val="20"/>
          <w:szCs w:val="20"/>
        </w:rPr>
      </w:pPr>
      <w:r>
        <w:rPr>
          <w:rFonts w:ascii="Century Gothic" w:hAnsi="Century Gothic"/>
          <w:sz w:val="20"/>
          <w:szCs w:val="20"/>
        </w:rPr>
        <w:t>2)   Przedstawienie wpływu przedsięwzięcia na środowisko przyrodnicze i krajobraz oraz przedstawić propozycje zastosowania środków ograniczających potencjalny negatywny wpływ na środowisko przyrodnicze i krajobraz na etapie realizacji i eksploatacji przedsięwzięcia.</w:t>
      </w:r>
    </w:p>
    <w:p w14:paraId="5BEC7197" w14:textId="77777777" w:rsidR="00611E68" w:rsidRDefault="00611E68" w:rsidP="00611E68">
      <w:pPr>
        <w:spacing w:line="276" w:lineRule="auto"/>
        <w:ind w:left="714" w:right="471" w:hanging="357"/>
        <w:jc w:val="both"/>
        <w:rPr>
          <w:rFonts w:ascii="Century Gothic" w:hAnsi="Century Gothic"/>
          <w:sz w:val="20"/>
          <w:szCs w:val="20"/>
        </w:rPr>
      </w:pPr>
      <w:r>
        <w:rPr>
          <w:rFonts w:ascii="Century Gothic" w:hAnsi="Century Gothic"/>
          <w:sz w:val="20"/>
          <w:szCs w:val="20"/>
        </w:rPr>
        <w:t>3)  Dokonanie oceny wpływu planowanego przedsięwzięcia na bioróżnorodność i wyjaśnienie czy przedsięwzięcie wpłynie na utratę różnorodności gatunków, w tym gatunków chronionych na mocy przepisów dyrektywy siedliskowej i dyrektywy ptasiej oraz czy wpłynie na bogactwo gatunków lub skład gatunkowy siedlisk na badanym obszarze.</w:t>
      </w:r>
    </w:p>
    <w:p w14:paraId="18CE9F69" w14:textId="77777777" w:rsidR="00611E68" w:rsidRDefault="00611E68" w:rsidP="00611E68">
      <w:pPr>
        <w:spacing w:line="276" w:lineRule="auto"/>
        <w:ind w:left="714" w:right="471" w:hanging="357"/>
        <w:jc w:val="both"/>
        <w:rPr>
          <w:rFonts w:ascii="Century Gothic" w:hAnsi="Century Gothic"/>
          <w:sz w:val="20"/>
          <w:szCs w:val="20"/>
        </w:rPr>
      </w:pPr>
      <w:r>
        <w:rPr>
          <w:rFonts w:ascii="Century Gothic" w:hAnsi="Century Gothic"/>
          <w:sz w:val="20"/>
          <w:szCs w:val="20"/>
        </w:rPr>
        <w:t>4)  Przedstawienie dokumentacji fotograficznej terenu przedsięwzięcia.</w:t>
      </w:r>
    </w:p>
    <w:p w14:paraId="49C6505E" w14:textId="77777777" w:rsidR="00611E68" w:rsidRDefault="00611E68" w:rsidP="00611E68">
      <w:pPr>
        <w:spacing w:line="276" w:lineRule="auto"/>
        <w:ind w:right="28"/>
        <w:jc w:val="both"/>
        <w:rPr>
          <w:rFonts w:ascii="Century Gothic" w:hAnsi="Century Gothic"/>
          <w:sz w:val="20"/>
          <w:szCs w:val="20"/>
        </w:rPr>
      </w:pPr>
      <w:r>
        <w:rPr>
          <w:rFonts w:ascii="Century Gothic" w:hAnsi="Century Gothic"/>
          <w:sz w:val="20"/>
          <w:szCs w:val="20"/>
        </w:rPr>
        <w:t xml:space="preserve"> 7.   Z zakresu ochrony klimatu wyjaśnienie, w jaki sposób przedsięwzięcie może wpłynąć na zmiany klimatu i czy przewidziano rozwiązania łagodzące te zmiany oraz dokonanie oceny odporności przedsięwzięcia na przewidywane zmiany klimatu, tj. wyjaśnienie czy przedsięwzięcie będzie przystosowane do postępujących zmian klimatu uwzględniając elementy związane z klęskami żywiołowymi np. silne wiatry, susza, pożary, fale upałów i mrozów, powodzie, nawalne deszcze i burze, intensywne opady śniegu i opisanie działań minimalizujących.</w:t>
      </w:r>
    </w:p>
    <w:p w14:paraId="5805FC17" w14:textId="77777777" w:rsidR="00611E68" w:rsidRDefault="00611E68" w:rsidP="00611E68">
      <w:pPr>
        <w:spacing w:line="276" w:lineRule="auto"/>
        <w:jc w:val="center"/>
        <w:rPr>
          <w:rFonts w:ascii="Century Gothic" w:hAnsi="Century Gothic"/>
          <w:b/>
          <w:color w:val="000000" w:themeColor="text1"/>
          <w:sz w:val="21"/>
          <w:szCs w:val="21"/>
        </w:rPr>
      </w:pPr>
      <w:r>
        <w:rPr>
          <w:rFonts w:ascii="Century Gothic" w:hAnsi="Century Gothic"/>
          <w:b/>
          <w:color w:val="000000" w:themeColor="text1"/>
          <w:sz w:val="21"/>
          <w:szCs w:val="21"/>
        </w:rPr>
        <w:t>Uzasadnienie</w:t>
      </w:r>
    </w:p>
    <w:p w14:paraId="78A4E54E" w14:textId="77777777" w:rsidR="00611E68" w:rsidRDefault="00611E68" w:rsidP="00611E68">
      <w:pPr>
        <w:spacing w:line="276" w:lineRule="auto"/>
        <w:jc w:val="center"/>
        <w:rPr>
          <w:rFonts w:ascii="Century Gothic" w:hAnsi="Century Gothic"/>
          <w:bCs/>
          <w:color w:val="000000" w:themeColor="text1"/>
          <w:sz w:val="21"/>
          <w:szCs w:val="21"/>
        </w:rPr>
      </w:pPr>
    </w:p>
    <w:p w14:paraId="68FDD134" w14:textId="3D449934" w:rsidR="00611E68" w:rsidRDefault="00611E68" w:rsidP="00611E68">
      <w:pPr>
        <w:pStyle w:val="Akapitzlist"/>
        <w:widowControl w:val="0"/>
        <w:numPr>
          <w:ilvl w:val="0"/>
          <w:numId w:val="6"/>
        </w:numPr>
        <w:spacing w:line="276" w:lineRule="auto"/>
        <w:ind w:right="74"/>
        <w:jc w:val="both"/>
        <w:rPr>
          <w:rFonts w:ascii="Century Gothic" w:hAnsi="Century Gothic"/>
          <w:bCs/>
          <w:sz w:val="20"/>
          <w:szCs w:val="20"/>
        </w:rPr>
      </w:pPr>
      <w:r>
        <w:rPr>
          <w:rFonts w:ascii="Century Gothic" w:hAnsi="Century Gothic"/>
          <w:bCs/>
          <w:sz w:val="20"/>
          <w:szCs w:val="20"/>
        </w:rPr>
        <w:t>Wnioskiem z</w:t>
      </w:r>
      <w:r>
        <w:rPr>
          <w:rFonts w:ascii="Century Gothic" w:hAnsi="Century Gothic"/>
          <w:bCs/>
          <w:spacing w:val="14"/>
          <w:sz w:val="20"/>
          <w:szCs w:val="20"/>
        </w:rPr>
        <w:t xml:space="preserve"> </w:t>
      </w:r>
      <w:r>
        <w:rPr>
          <w:rFonts w:ascii="Century Gothic" w:hAnsi="Century Gothic"/>
          <w:bCs/>
          <w:sz w:val="20"/>
          <w:szCs w:val="20"/>
        </w:rPr>
        <w:t>dnia 12 grudnia 2025</w:t>
      </w:r>
      <w:r>
        <w:rPr>
          <w:rFonts w:ascii="Century Gothic" w:hAnsi="Century Gothic"/>
          <w:bCs/>
          <w:spacing w:val="40"/>
          <w:sz w:val="20"/>
          <w:szCs w:val="20"/>
        </w:rPr>
        <w:t xml:space="preserve"> </w:t>
      </w:r>
      <w:r>
        <w:rPr>
          <w:rFonts w:ascii="Century Gothic" w:hAnsi="Century Gothic"/>
          <w:bCs/>
          <w:sz w:val="20"/>
          <w:szCs w:val="20"/>
        </w:rPr>
        <w:t>r. (data wpływu 1.04.2026 r.) Inwestor Pani Beata N</w:t>
      </w:r>
      <w:r>
        <w:rPr>
          <w:rFonts w:ascii="Century Gothic" w:hAnsi="Century Gothic"/>
          <w:bCs/>
          <w:sz w:val="20"/>
          <w:szCs w:val="20"/>
        </w:rPr>
        <w:t>.</w:t>
      </w:r>
      <w:r>
        <w:rPr>
          <w:rFonts w:ascii="Century Gothic" w:hAnsi="Century Gothic"/>
          <w:bCs/>
          <w:sz w:val="20"/>
          <w:szCs w:val="20"/>
        </w:rPr>
        <w:t xml:space="preserve"> reprezentowany przez Pełnomocnika Panią Barbarę Pacyńską ul. Wełnicka 9, 62-200 Gniezno zwrócił</w:t>
      </w:r>
      <w:r>
        <w:rPr>
          <w:rFonts w:ascii="Century Gothic" w:hAnsi="Century Gothic"/>
          <w:bCs/>
          <w:spacing w:val="48"/>
          <w:sz w:val="20"/>
          <w:szCs w:val="20"/>
        </w:rPr>
        <w:t xml:space="preserve"> </w:t>
      </w:r>
      <w:r>
        <w:rPr>
          <w:rFonts w:ascii="Century Gothic" w:hAnsi="Century Gothic"/>
          <w:bCs/>
          <w:sz w:val="20"/>
          <w:szCs w:val="20"/>
        </w:rPr>
        <w:t>się</w:t>
      </w:r>
      <w:r>
        <w:rPr>
          <w:rFonts w:ascii="Century Gothic" w:hAnsi="Century Gothic"/>
          <w:bCs/>
          <w:spacing w:val="24"/>
          <w:sz w:val="20"/>
          <w:szCs w:val="20"/>
        </w:rPr>
        <w:t xml:space="preserve"> </w:t>
      </w:r>
      <w:r>
        <w:rPr>
          <w:rFonts w:ascii="Century Gothic" w:hAnsi="Century Gothic"/>
          <w:bCs/>
          <w:sz w:val="20"/>
          <w:szCs w:val="20"/>
        </w:rPr>
        <w:t>do</w:t>
      </w:r>
      <w:r>
        <w:rPr>
          <w:rFonts w:ascii="Century Gothic" w:hAnsi="Century Gothic"/>
          <w:bCs/>
          <w:spacing w:val="38"/>
          <w:sz w:val="20"/>
          <w:szCs w:val="20"/>
        </w:rPr>
        <w:t xml:space="preserve"> </w:t>
      </w:r>
      <w:r>
        <w:rPr>
          <w:rFonts w:ascii="Century Gothic" w:hAnsi="Century Gothic"/>
          <w:bCs/>
          <w:sz w:val="20"/>
          <w:szCs w:val="20"/>
        </w:rPr>
        <w:t>Wójta</w:t>
      </w:r>
      <w:r>
        <w:rPr>
          <w:rFonts w:ascii="Century Gothic" w:hAnsi="Century Gothic"/>
          <w:bCs/>
          <w:spacing w:val="43"/>
          <w:sz w:val="20"/>
          <w:szCs w:val="20"/>
        </w:rPr>
        <w:t xml:space="preserve"> </w:t>
      </w:r>
      <w:r>
        <w:rPr>
          <w:rFonts w:ascii="Century Gothic" w:hAnsi="Century Gothic"/>
          <w:bCs/>
          <w:sz w:val="20"/>
          <w:szCs w:val="20"/>
        </w:rPr>
        <w:t>Gminy</w:t>
      </w:r>
      <w:r>
        <w:rPr>
          <w:rFonts w:ascii="Century Gothic" w:hAnsi="Century Gothic"/>
          <w:bCs/>
          <w:spacing w:val="51"/>
          <w:sz w:val="20"/>
          <w:szCs w:val="20"/>
        </w:rPr>
        <w:t xml:space="preserve"> </w:t>
      </w:r>
      <w:r>
        <w:rPr>
          <w:rFonts w:ascii="Century Gothic" w:hAnsi="Century Gothic"/>
          <w:bCs/>
          <w:sz w:val="20"/>
          <w:szCs w:val="20"/>
        </w:rPr>
        <w:t>Gniezno</w:t>
      </w:r>
      <w:r>
        <w:rPr>
          <w:rFonts w:ascii="Century Gothic" w:hAnsi="Century Gothic"/>
          <w:bCs/>
          <w:spacing w:val="57"/>
          <w:sz w:val="20"/>
          <w:szCs w:val="20"/>
        </w:rPr>
        <w:t xml:space="preserve"> </w:t>
      </w:r>
      <w:r>
        <w:rPr>
          <w:rFonts w:ascii="Century Gothic" w:hAnsi="Century Gothic"/>
          <w:bCs/>
          <w:sz w:val="20"/>
          <w:szCs w:val="20"/>
        </w:rPr>
        <w:t>o</w:t>
      </w:r>
      <w:r>
        <w:rPr>
          <w:rFonts w:ascii="Century Gothic" w:hAnsi="Century Gothic"/>
          <w:bCs/>
          <w:spacing w:val="35"/>
          <w:sz w:val="20"/>
          <w:szCs w:val="20"/>
        </w:rPr>
        <w:t xml:space="preserve"> </w:t>
      </w:r>
      <w:r>
        <w:rPr>
          <w:rFonts w:ascii="Century Gothic" w:hAnsi="Century Gothic"/>
          <w:bCs/>
          <w:sz w:val="20"/>
          <w:szCs w:val="20"/>
        </w:rPr>
        <w:t>wydanie</w:t>
      </w:r>
      <w:r>
        <w:rPr>
          <w:rFonts w:ascii="Century Gothic" w:hAnsi="Century Gothic"/>
          <w:bCs/>
          <w:spacing w:val="45"/>
          <w:sz w:val="20"/>
          <w:szCs w:val="20"/>
        </w:rPr>
        <w:t xml:space="preserve"> </w:t>
      </w:r>
      <w:r>
        <w:rPr>
          <w:rFonts w:ascii="Century Gothic" w:hAnsi="Century Gothic"/>
          <w:bCs/>
          <w:w w:val="103"/>
          <w:sz w:val="20"/>
          <w:szCs w:val="20"/>
        </w:rPr>
        <w:t xml:space="preserve">decyzji </w:t>
      </w:r>
      <w:r>
        <w:rPr>
          <w:rFonts w:ascii="Century Gothic" w:hAnsi="Century Gothic"/>
          <w:bCs/>
          <w:sz w:val="20"/>
          <w:szCs w:val="20"/>
        </w:rPr>
        <w:t>o</w:t>
      </w:r>
      <w:r>
        <w:rPr>
          <w:rFonts w:ascii="Century Gothic" w:hAnsi="Century Gothic"/>
          <w:bCs/>
          <w:spacing w:val="10"/>
          <w:sz w:val="20"/>
          <w:szCs w:val="20"/>
        </w:rPr>
        <w:t xml:space="preserve"> </w:t>
      </w:r>
      <w:r>
        <w:rPr>
          <w:rFonts w:ascii="Century Gothic" w:hAnsi="Century Gothic"/>
          <w:bCs/>
          <w:w w:val="105"/>
          <w:sz w:val="20"/>
          <w:szCs w:val="20"/>
        </w:rPr>
        <w:t>środowiskowych</w:t>
      </w:r>
      <w:r>
        <w:rPr>
          <w:rFonts w:ascii="Century Gothic" w:hAnsi="Century Gothic"/>
          <w:bCs/>
          <w:spacing w:val="9"/>
          <w:w w:val="105"/>
          <w:sz w:val="20"/>
          <w:szCs w:val="20"/>
        </w:rPr>
        <w:t xml:space="preserve"> </w:t>
      </w:r>
      <w:r>
        <w:rPr>
          <w:rFonts w:ascii="Century Gothic" w:hAnsi="Century Gothic"/>
          <w:bCs/>
          <w:w w:val="105"/>
          <w:sz w:val="20"/>
          <w:szCs w:val="20"/>
        </w:rPr>
        <w:t>uwarunkowaniach</w:t>
      </w:r>
      <w:r>
        <w:rPr>
          <w:rFonts w:ascii="Century Gothic" w:hAnsi="Century Gothic"/>
          <w:bCs/>
          <w:spacing w:val="2"/>
          <w:w w:val="105"/>
          <w:sz w:val="20"/>
          <w:szCs w:val="20"/>
        </w:rPr>
        <w:t xml:space="preserve"> </w:t>
      </w:r>
      <w:r>
        <w:rPr>
          <w:rFonts w:ascii="Century Gothic" w:hAnsi="Century Gothic"/>
          <w:bCs/>
          <w:sz w:val="20"/>
          <w:szCs w:val="20"/>
        </w:rPr>
        <w:t>dla</w:t>
      </w:r>
      <w:r>
        <w:rPr>
          <w:rFonts w:ascii="Century Gothic" w:hAnsi="Century Gothic"/>
          <w:bCs/>
          <w:spacing w:val="20"/>
          <w:sz w:val="20"/>
          <w:szCs w:val="20"/>
        </w:rPr>
        <w:t xml:space="preserve"> </w:t>
      </w:r>
      <w:r>
        <w:rPr>
          <w:rFonts w:ascii="Century Gothic" w:hAnsi="Century Gothic"/>
          <w:bCs/>
          <w:w w:val="105"/>
          <w:sz w:val="20"/>
          <w:szCs w:val="20"/>
        </w:rPr>
        <w:t>przedsięwzięcia polegającego</w:t>
      </w:r>
      <w:r>
        <w:rPr>
          <w:rFonts w:ascii="Century Gothic" w:hAnsi="Century Gothic"/>
          <w:bCs/>
          <w:spacing w:val="22"/>
          <w:w w:val="105"/>
          <w:sz w:val="20"/>
          <w:szCs w:val="20"/>
        </w:rPr>
        <w:t xml:space="preserve"> </w:t>
      </w:r>
      <w:r>
        <w:rPr>
          <w:rFonts w:ascii="Century Gothic" w:hAnsi="Century Gothic"/>
          <w:bCs/>
          <w:sz w:val="20"/>
          <w:szCs w:val="20"/>
        </w:rPr>
        <w:t xml:space="preserve">na budowie 39 budynków mieszkalnych jednorodzinnych w zabudowie wolnostojącej wraz z drogami wewnętrznymi i niezbędną infrastrukturą techniczną w miejscowości Jankówko, Gmina Gniezno, działka nr 117/38 (obręb ewidencyjny Jankowo Dolne), </w:t>
      </w:r>
      <w:r>
        <w:rPr>
          <w:bCs/>
          <w:sz w:val="20"/>
          <w:szCs w:val="20"/>
        </w:rPr>
        <w:t xml:space="preserve"> </w:t>
      </w:r>
      <w:r>
        <w:rPr>
          <w:rFonts w:ascii="Century Gothic" w:hAnsi="Century Gothic"/>
          <w:bCs/>
          <w:sz w:val="20"/>
          <w:szCs w:val="20"/>
        </w:rPr>
        <w:t xml:space="preserve">dołączając do wniosku kartę informacyjną przedsięwzięcia (również w wersji elektronicznej), </w:t>
      </w:r>
      <w:r>
        <w:rPr>
          <w:rFonts w:ascii="Century Gothic" w:hAnsi="Century Gothic"/>
          <w:bCs/>
          <w:sz w:val="20"/>
          <w:szCs w:val="20"/>
        </w:rPr>
        <w:lastRenderedPageBreak/>
        <w:t>poświadczoną przez właściwy organ mapę ewidencyjną w skali 1:2000, obejmującą przewidywany teren na którym będzie realizowane przedsięwzięcie oraz obejmującą przewidywany obszar, na który będzie oddziaływać przedsięwzięcie, (również w wersji elektronicznej), a także pełnomocnictwo z opłata skarbową.</w:t>
      </w:r>
    </w:p>
    <w:p w14:paraId="6C4F9912" w14:textId="77777777" w:rsidR="00611E68" w:rsidRDefault="00611E68" w:rsidP="00611E68">
      <w:pPr>
        <w:pStyle w:val="Akapitzlist"/>
        <w:widowControl w:val="0"/>
        <w:numPr>
          <w:ilvl w:val="0"/>
          <w:numId w:val="6"/>
        </w:numPr>
        <w:spacing w:line="276" w:lineRule="auto"/>
        <w:ind w:right="74"/>
        <w:jc w:val="both"/>
        <w:rPr>
          <w:rFonts w:ascii="Century Gothic" w:hAnsi="Century Gothic"/>
          <w:sz w:val="20"/>
          <w:szCs w:val="20"/>
        </w:rPr>
      </w:pPr>
      <w:r>
        <w:rPr>
          <w:rFonts w:ascii="Century Gothic" w:hAnsi="Century Gothic"/>
          <w:sz w:val="20"/>
          <w:szCs w:val="20"/>
        </w:rPr>
        <w:t xml:space="preserve">Na podstawie art. 75 ust. 1 pkt 4 ustawy o udostępnieniu informacji o środowisku i jego ochronie, udziale społeczeństwa w ochronie środowiska oraz ocenach oddziaływania na środowisko, zwanej dalej ustawą </w:t>
      </w:r>
      <w:proofErr w:type="spellStart"/>
      <w:r>
        <w:rPr>
          <w:rFonts w:ascii="Century Gothic" w:hAnsi="Century Gothic"/>
          <w:sz w:val="20"/>
          <w:szCs w:val="20"/>
        </w:rPr>
        <w:t>ooś</w:t>
      </w:r>
      <w:proofErr w:type="spellEnd"/>
      <w:r>
        <w:rPr>
          <w:rFonts w:ascii="Century Gothic" w:hAnsi="Century Gothic"/>
          <w:sz w:val="20"/>
          <w:szCs w:val="20"/>
        </w:rPr>
        <w:t xml:space="preserve">, stwierdzono, że organem właściwym do wydania decyzji o środowiskowych uwarunkowaniach jest Wójt Gminy Gniezno. </w:t>
      </w:r>
    </w:p>
    <w:p w14:paraId="44B037EE" w14:textId="77777777" w:rsidR="00611E68" w:rsidRDefault="00611E68" w:rsidP="00611E68">
      <w:pPr>
        <w:pStyle w:val="Akapitzlist"/>
        <w:widowControl w:val="0"/>
        <w:numPr>
          <w:ilvl w:val="0"/>
          <w:numId w:val="6"/>
        </w:numPr>
        <w:spacing w:line="276" w:lineRule="auto"/>
        <w:ind w:right="74"/>
        <w:jc w:val="both"/>
        <w:rPr>
          <w:rFonts w:ascii="Century Gothic" w:hAnsi="Century Gothic"/>
          <w:sz w:val="20"/>
          <w:szCs w:val="20"/>
        </w:rPr>
      </w:pPr>
      <w:r>
        <w:rPr>
          <w:rFonts w:ascii="Century Gothic" w:hAnsi="Century Gothic"/>
          <w:sz w:val="20"/>
          <w:szCs w:val="20"/>
        </w:rPr>
        <w:t xml:space="preserve">Na podstawie wniosku, a w szczególności zgodnie z treścią karty informacyjnej przedsięwzięcia wraz z załącznikami stwierdzić należało, że planowane </w:t>
      </w:r>
      <w:r>
        <w:rPr>
          <w:rFonts w:ascii="Century Gothic" w:hAnsi="Century Gothic"/>
          <w:w w:val="106"/>
          <w:sz w:val="20"/>
          <w:szCs w:val="20"/>
        </w:rPr>
        <w:t>przedsięwzięcie</w:t>
      </w:r>
      <w:r>
        <w:rPr>
          <w:rFonts w:ascii="Century Gothic" w:hAnsi="Century Gothic"/>
          <w:spacing w:val="7"/>
          <w:w w:val="106"/>
          <w:sz w:val="20"/>
          <w:szCs w:val="20"/>
        </w:rPr>
        <w:t xml:space="preserve"> </w:t>
      </w:r>
      <w:r>
        <w:rPr>
          <w:rFonts w:ascii="Century Gothic" w:hAnsi="Century Gothic"/>
          <w:sz w:val="20"/>
          <w:szCs w:val="20"/>
        </w:rPr>
        <w:t>zalicza się</w:t>
      </w:r>
      <w:r>
        <w:rPr>
          <w:rFonts w:ascii="Century Gothic" w:hAnsi="Century Gothic"/>
          <w:spacing w:val="34"/>
          <w:sz w:val="20"/>
          <w:szCs w:val="20"/>
        </w:rPr>
        <w:t xml:space="preserve"> </w:t>
      </w:r>
      <w:r>
        <w:rPr>
          <w:rFonts w:ascii="Century Gothic" w:hAnsi="Century Gothic"/>
          <w:sz w:val="20"/>
          <w:szCs w:val="20"/>
        </w:rPr>
        <w:t>do</w:t>
      </w:r>
      <w:r>
        <w:rPr>
          <w:rFonts w:ascii="Century Gothic" w:hAnsi="Century Gothic"/>
          <w:spacing w:val="24"/>
          <w:sz w:val="20"/>
          <w:szCs w:val="20"/>
        </w:rPr>
        <w:t xml:space="preserve"> </w:t>
      </w:r>
      <w:r>
        <w:rPr>
          <w:rFonts w:ascii="Century Gothic" w:hAnsi="Century Gothic"/>
          <w:sz w:val="20"/>
          <w:szCs w:val="20"/>
        </w:rPr>
        <w:t xml:space="preserve">przedsięwzięć mogących potencjalnie </w:t>
      </w:r>
      <w:r>
        <w:rPr>
          <w:rFonts w:ascii="Century Gothic" w:hAnsi="Century Gothic"/>
          <w:w w:val="103"/>
          <w:sz w:val="20"/>
          <w:szCs w:val="20"/>
        </w:rPr>
        <w:t xml:space="preserve">znacząco </w:t>
      </w:r>
      <w:r>
        <w:rPr>
          <w:rFonts w:ascii="Century Gothic" w:hAnsi="Century Gothic"/>
          <w:sz w:val="20"/>
          <w:szCs w:val="20"/>
        </w:rPr>
        <w:t>oddziaływać na</w:t>
      </w:r>
      <w:r>
        <w:rPr>
          <w:rFonts w:ascii="Century Gothic" w:hAnsi="Century Gothic"/>
          <w:spacing w:val="50"/>
          <w:sz w:val="20"/>
          <w:szCs w:val="20"/>
        </w:rPr>
        <w:t xml:space="preserve"> </w:t>
      </w:r>
      <w:r>
        <w:rPr>
          <w:rFonts w:ascii="Century Gothic" w:hAnsi="Century Gothic"/>
          <w:sz w:val="20"/>
          <w:szCs w:val="20"/>
        </w:rPr>
        <w:t xml:space="preserve">środowisko </w:t>
      </w:r>
      <w:r>
        <w:rPr>
          <w:rFonts w:ascii="Century Gothic" w:hAnsi="Century Gothic"/>
          <w:w w:val="223"/>
          <w:sz w:val="20"/>
          <w:szCs w:val="20"/>
        </w:rPr>
        <w:t>-</w:t>
      </w:r>
      <w:r>
        <w:rPr>
          <w:rFonts w:ascii="Century Gothic" w:hAnsi="Century Gothic"/>
          <w:spacing w:val="-66"/>
          <w:w w:val="223"/>
          <w:sz w:val="20"/>
          <w:szCs w:val="20"/>
        </w:rPr>
        <w:t xml:space="preserve"> </w:t>
      </w:r>
      <w:r>
        <w:rPr>
          <w:rFonts w:ascii="Century Gothic" w:hAnsi="Century Gothic"/>
          <w:sz w:val="20"/>
          <w:szCs w:val="20"/>
        </w:rPr>
        <w:t>wymienione jest w</w:t>
      </w:r>
      <w:r>
        <w:rPr>
          <w:rFonts w:ascii="Century Gothic" w:hAnsi="Century Gothic"/>
          <w:spacing w:val="43"/>
          <w:sz w:val="20"/>
          <w:szCs w:val="20"/>
        </w:rPr>
        <w:t xml:space="preserve"> </w:t>
      </w:r>
      <w:r>
        <w:rPr>
          <w:rFonts w:ascii="Century Gothic" w:hAnsi="Century Gothic"/>
          <w:bCs/>
          <w:sz w:val="20"/>
          <w:szCs w:val="20"/>
        </w:rPr>
        <w:t xml:space="preserve">§ 3 ust. 1 pkt 55 lit. b </w:t>
      </w:r>
      <w:proofErr w:type="spellStart"/>
      <w:r>
        <w:rPr>
          <w:rFonts w:ascii="Century Gothic" w:hAnsi="Century Gothic"/>
          <w:bCs/>
          <w:sz w:val="20"/>
          <w:szCs w:val="20"/>
        </w:rPr>
        <w:t>tiret</w:t>
      </w:r>
      <w:proofErr w:type="spellEnd"/>
      <w:r>
        <w:rPr>
          <w:rFonts w:ascii="Century Gothic" w:hAnsi="Century Gothic"/>
          <w:bCs/>
          <w:sz w:val="20"/>
          <w:szCs w:val="20"/>
        </w:rPr>
        <w:t xml:space="preserve"> drugie Rozporządzenia Rady Ministrów z dnia 10 września 2019 r. w sprawie przedsięwzięć mogących znacząco oddziaływać na środowisko /Dz. U. z 2019 r. poz. 1839/</w:t>
      </w:r>
      <w:r>
        <w:rPr>
          <w:rFonts w:ascii="Century Gothic" w:hAnsi="Century Gothic"/>
          <w:sz w:val="20"/>
          <w:szCs w:val="20"/>
        </w:rPr>
        <w:t xml:space="preserve">. </w:t>
      </w:r>
      <w:r>
        <w:rPr>
          <w:rFonts w:ascii="Century Gothic" w:hAnsi="Century Gothic"/>
          <w:w w:val="102"/>
          <w:sz w:val="20"/>
          <w:szCs w:val="20"/>
        </w:rPr>
        <w:t xml:space="preserve">Wobec </w:t>
      </w:r>
      <w:r>
        <w:rPr>
          <w:rFonts w:ascii="Century Gothic" w:hAnsi="Century Gothic"/>
          <w:sz w:val="20"/>
          <w:szCs w:val="20"/>
        </w:rPr>
        <w:t>powyższego przedmiotowe przedsięwzięcie zalicza się</w:t>
      </w:r>
      <w:r>
        <w:rPr>
          <w:rFonts w:ascii="Century Gothic" w:hAnsi="Century Gothic"/>
          <w:spacing w:val="33"/>
          <w:sz w:val="20"/>
          <w:szCs w:val="20"/>
        </w:rPr>
        <w:t xml:space="preserve"> </w:t>
      </w:r>
      <w:r>
        <w:rPr>
          <w:rFonts w:ascii="Century Gothic" w:hAnsi="Century Gothic"/>
          <w:sz w:val="20"/>
          <w:szCs w:val="20"/>
        </w:rPr>
        <w:t>do</w:t>
      </w:r>
      <w:r>
        <w:rPr>
          <w:rFonts w:ascii="Century Gothic" w:hAnsi="Century Gothic"/>
          <w:spacing w:val="42"/>
          <w:sz w:val="20"/>
          <w:szCs w:val="20"/>
        </w:rPr>
        <w:t xml:space="preserve"> </w:t>
      </w:r>
      <w:r>
        <w:rPr>
          <w:rFonts w:ascii="Century Gothic" w:hAnsi="Century Gothic"/>
          <w:w w:val="104"/>
          <w:sz w:val="20"/>
          <w:szCs w:val="20"/>
        </w:rPr>
        <w:t xml:space="preserve">przedsięwzięć mogących </w:t>
      </w:r>
      <w:r>
        <w:rPr>
          <w:rFonts w:ascii="Century Gothic" w:hAnsi="Century Gothic"/>
          <w:sz w:val="20"/>
          <w:szCs w:val="20"/>
        </w:rPr>
        <w:t xml:space="preserve">potencjalnie  znacząco  oddziaływać  na  środowisko,  dla  których  </w:t>
      </w:r>
      <w:r>
        <w:rPr>
          <w:rFonts w:ascii="Century Gothic" w:hAnsi="Century Gothic"/>
          <w:w w:val="103"/>
          <w:sz w:val="20"/>
          <w:szCs w:val="20"/>
        </w:rPr>
        <w:t xml:space="preserve">obowiązek </w:t>
      </w:r>
      <w:r>
        <w:rPr>
          <w:rFonts w:ascii="Century Gothic" w:hAnsi="Century Gothic"/>
          <w:w w:val="108"/>
          <w:sz w:val="20"/>
          <w:szCs w:val="20"/>
        </w:rPr>
        <w:t xml:space="preserve">przeprowadzenia </w:t>
      </w:r>
      <w:r>
        <w:rPr>
          <w:rFonts w:ascii="Century Gothic" w:hAnsi="Century Gothic"/>
          <w:sz w:val="20"/>
          <w:szCs w:val="20"/>
        </w:rPr>
        <w:t>oceny oddziaływania  na</w:t>
      </w:r>
      <w:r>
        <w:rPr>
          <w:rFonts w:ascii="Century Gothic" w:hAnsi="Century Gothic"/>
          <w:spacing w:val="12"/>
          <w:sz w:val="20"/>
          <w:szCs w:val="20"/>
        </w:rPr>
        <w:t xml:space="preserve"> </w:t>
      </w:r>
      <w:r>
        <w:rPr>
          <w:rFonts w:ascii="Century Gothic" w:hAnsi="Century Gothic"/>
          <w:sz w:val="20"/>
          <w:szCs w:val="20"/>
        </w:rPr>
        <w:t>środowisko może</w:t>
      </w:r>
      <w:r>
        <w:rPr>
          <w:rFonts w:ascii="Century Gothic" w:hAnsi="Century Gothic"/>
          <w:spacing w:val="55"/>
          <w:sz w:val="20"/>
          <w:szCs w:val="20"/>
        </w:rPr>
        <w:t xml:space="preserve"> </w:t>
      </w:r>
      <w:r>
        <w:rPr>
          <w:rFonts w:ascii="Century Gothic" w:hAnsi="Century Gothic"/>
          <w:sz w:val="20"/>
          <w:szCs w:val="20"/>
        </w:rPr>
        <w:t>być</w:t>
      </w:r>
      <w:r>
        <w:rPr>
          <w:rFonts w:ascii="Century Gothic" w:hAnsi="Century Gothic"/>
          <w:spacing w:val="9"/>
          <w:sz w:val="20"/>
          <w:szCs w:val="20"/>
        </w:rPr>
        <w:t xml:space="preserve"> </w:t>
      </w:r>
      <w:r>
        <w:rPr>
          <w:rFonts w:ascii="Century Gothic" w:hAnsi="Century Gothic"/>
          <w:w w:val="106"/>
          <w:sz w:val="20"/>
          <w:szCs w:val="20"/>
        </w:rPr>
        <w:t>stwierdzony.</w:t>
      </w:r>
      <w:r>
        <w:rPr>
          <w:rFonts w:ascii="Century Gothic" w:hAnsi="Century Gothic"/>
          <w:spacing w:val="31"/>
          <w:w w:val="106"/>
          <w:sz w:val="20"/>
          <w:szCs w:val="20"/>
        </w:rPr>
        <w:t xml:space="preserve"> </w:t>
      </w:r>
    </w:p>
    <w:p w14:paraId="375E90FC" w14:textId="77777777" w:rsidR="00611E68" w:rsidRDefault="00611E68" w:rsidP="00611E68">
      <w:pPr>
        <w:pStyle w:val="Akapitzlist"/>
        <w:numPr>
          <w:ilvl w:val="0"/>
          <w:numId w:val="6"/>
        </w:numPr>
        <w:spacing w:before="120" w:after="120" w:line="276" w:lineRule="auto"/>
        <w:jc w:val="both"/>
        <w:rPr>
          <w:rFonts w:ascii="Century Gothic" w:hAnsi="Century Gothic"/>
          <w:sz w:val="20"/>
          <w:szCs w:val="20"/>
        </w:rPr>
      </w:pPr>
      <w:r>
        <w:rPr>
          <w:rFonts w:ascii="Century Gothic" w:eastAsia="Calibri" w:hAnsi="Century Gothic" w:cs="Calibri"/>
          <w:sz w:val="20"/>
          <w:szCs w:val="20"/>
        </w:rPr>
        <w:t xml:space="preserve">Dane o wniosku zostały zamieszczone w publicznie dostępnym wykazie danych, </w:t>
      </w:r>
      <w:r>
        <w:rPr>
          <w:rFonts w:ascii="Century Gothic" w:eastAsia="Calibri" w:hAnsi="Century Gothic" w:cs="Calibri"/>
          <w:sz w:val="20"/>
          <w:szCs w:val="20"/>
        </w:rPr>
        <w:br/>
        <w:t xml:space="preserve">z którym można się zapoznać w Urzędzie Gminy Gniezno, al. Reymonta 9-11, pokój nr 9, w godzinach urzędowania oraz </w:t>
      </w:r>
      <w:r>
        <w:rPr>
          <w:rFonts w:ascii="Century Gothic" w:hAnsi="Century Gothic"/>
          <w:sz w:val="20"/>
          <w:szCs w:val="20"/>
        </w:rPr>
        <w:t>stronie internetowej https://gniezno.e-mapa.net/ekoportal/– centrum informacji o środowisku.</w:t>
      </w:r>
    </w:p>
    <w:p w14:paraId="41ECE020" w14:textId="77777777" w:rsidR="00611E68" w:rsidRDefault="00611E68" w:rsidP="00611E68">
      <w:pPr>
        <w:pStyle w:val="Akapitzlist"/>
        <w:numPr>
          <w:ilvl w:val="0"/>
          <w:numId w:val="6"/>
        </w:numPr>
        <w:spacing w:before="120" w:after="120" w:line="276" w:lineRule="auto"/>
        <w:jc w:val="both"/>
        <w:rPr>
          <w:rFonts w:ascii="Century Gothic" w:hAnsi="Century Gothic"/>
          <w:sz w:val="20"/>
          <w:szCs w:val="20"/>
        </w:rPr>
      </w:pPr>
      <w:r>
        <w:rPr>
          <w:rFonts w:ascii="Century Gothic" w:hAnsi="Century Gothic" w:cs="Calibri"/>
          <w:w w:val="103"/>
          <w:sz w:val="20"/>
          <w:szCs w:val="20"/>
        </w:rPr>
        <w:t>W związku</w:t>
      </w:r>
      <w:r>
        <w:rPr>
          <w:rFonts w:ascii="Century Gothic" w:hAnsi="Century Gothic"/>
          <w:sz w:val="20"/>
          <w:szCs w:val="20"/>
        </w:rPr>
        <w:t xml:space="preserve"> z tym, iż liczba stron przedmiotowego postępowania przekraczała 10, Wójt Gminy Gniezno zawiadomił strony postępowania administracyjnego w formie Obwieszczenia (znak OŚR. 6220.7.2026 z dnia 9 kwietnia 2026 r.) o wszczętym w dniu 1 kwietnia 2026 r. postępowaniu w sprawie wydania decyzji o środowiskowych uwarunkowaniach dla wnioskowanego przedsięwzięcia informując o możliwości zapoznania się z aktami sprawy.</w:t>
      </w:r>
    </w:p>
    <w:p w14:paraId="375EF787" w14:textId="77777777" w:rsidR="00611E68" w:rsidRDefault="00611E68" w:rsidP="00611E68">
      <w:pPr>
        <w:pStyle w:val="Akapitzlist"/>
        <w:numPr>
          <w:ilvl w:val="0"/>
          <w:numId w:val="6"/>
        </w:numPr>
        <w:spacing w:line="276" w:lineRule="auto"/>
        <w:jc w:val="both"/>
        <w:rPr>
          <w:rFonts w:ascii="Century Gothic" w:hAnsi="Century Gothic"/>
          <w:w w:val="103"/>
          <w:sz w:val="20"/>
          <w:szCs w:val="20"/>
        </w:rPr>
      </w:pPr>
      <w:r>
        <w:rPr>
          <w:rFonts w:ascii="Century Gothic" w:hAnsi="Century Gothic"/>
          <w:sz w:val="20"/>
          <w:szCs w:val="20"/>
        </w:rPr>
        <w:t>Zgodnie z art. 64 us</w:t>
      </w:r>
      <w:r>
        <w:rPr>
          <w:rFonts w:ascii="Century Gothic" w:hAnsi="Century Gothic"/>
          <w:spacing w:val="4"/>
          <w:sz w:val="20"/>
          <w:szCs w:val="20"/>
        </w:rPr>
        <w:t>t</w:t>
      </w:r>
      <w:r>
        <w:rPr>
          <w:rFonts w:ascii="Century Gothic" w:hAnsi="Century Gothic"/>
          <w:sz w:val="20"/>
          <w:szCs w:val="20"/>
        </w:rPr>
        <w:t xml:space="preserve">. l pkt 1, 2 i 4 ustawy z dnia 3 października 2008 </w:t>
      </w:r>
      <w:r>
        <w:rPr>
          <w:rFonts w:ascii="Century Gothic" w:hAnsi="Century Gothic"/>
          <w:w w:val="102"/>
          <w:sz w:val="20"/>
          <w:szCs w:val="20"/>
        </w:rPr>
        <w:t xml:space="preserve">roku </w:t>
      </w:r>
      <w:r>
        <w:rPr>
          <w:rFonts w:ascii="Century Gothic" w:hAnsi="Century Gothic"/>
          <w:w w:val="102"/>
          <w:sz w:val="20"/>
          <w:szCs w:val="20"/>
        </w:rPr>
        <w:br/>
      </w:r>
      <w:r>
        <w:rPr>
          <w:rFonts w:ascii="Century Gothic" w:hAnsi="Century Gothic"/>
          <w:sz w:val="20"/>
          <w:szCs w:val="20"/>
        </w:rPr>
        <w:t>o</w:t>
      </w:r>
      <w:r>
        <w:rPr>
          <w:rFonts w:ascii="Century Gothic" w:hAnsi="Century Gothic"/>
          <w:spacing w:val="22"/>
          <w:sz w:val="20"/>
          <w:szCs w:val="20"/>
        </w:rPr>
        <w:t xml:space="preserve"> </w:t>
      </w:r>
      <w:r>
        <w:rPr>
          <w:rFonts w:ascii="Century Gothic" w:hAnsi="Century Gothic"/>
          <w:sz w:val="20"/>
          <w:szCs w:val="20"/>
        </w:rPr>
        <w:t>udostępnianiu informacji o</w:t>
      </w:r>
      <w:r>
        <w:rPr>
          <w:rFonts w:ascii="Century Gothic" w:hAnsi="Century Gothic"/>
          <w:spacing w:val="21"/>
          <w:sz w:val="20"/>
          <w:szCs w:val="20"/>
        </w:rPr>
        <w:t xml:space="preserve"> </w:t>
      </w:r>
      <w:r>
        <w:rPr>
          <w:rFonts w:ascii="Century Gothic" w:hAnsi="Century Gothic"/>
          <w:sz w:val="20"/>
          <w:szCs w:val="20"/>
        </w:rPr>
        <w:t>środowisku i</w:t>
      </w:r>
      <w:r>
        <w:rPr>
          <w:rFonts w:ascii="Century Gothic" w:hAnsi="Century Gothic"/>
          <w:spacing w:val="18"/>
          <w:sz w:val="20"/>
          <w:szCs w:val="20"/>
        </w:rPr>
        <w:t xml:space="preserve"> </w:t>
      </w:r>
      <w:r>
        <w:rPr>
          <w:rFonts w:ascii="Century Gothic" w:hAnsi="Century Gothic"/>
          <w:sz w:val="20"/>
          <w:szCs w:val="20"/>
        </w:rPr>
        <w:t>jego</w:t>
      </w:r>
      <w:r>
        <w:rPr>
          <w:rFonts w:ascii="Century Gothic" w:hAnsi="Century Gothic"/>
          <w:spacing w:val="27"/>
          <w:sz w:val="20"/>
          <w:szCs w:val="20"/>
        </w:rPr>
        <w:t xml:space="preserve"> </w:t>
      </w:r>
      <w:r>
        <w:rPr>
          <w:rFonts w:ascii="Century Gothic" w:hAnsi="Century Gothic"/>
          <w:sz w:val="20"/>
          <w:szCs w:val="20"/>
        </w:rPr>
        <w:t>ochroni</w:t>
      </w:r>
      <w:r>
        <w:rPr>
          <w:rFonts w:ascii="Century Gothic" w:hAnsi="Century Gothic"/>
          <w:spacing w:val="-1"/>
          <w:sz w:val="20"/>
          <w:szCs w:val="20"/>
        </w:rPr>
        <w:t>e</w:t>
      </w:r>
      <w:r>
        <w:rPr>
          <w:rFonts w:ascii="Century Gothic" w:hAnsi="Century Gothic"/>
          <w:sz w:val="20"/>
          <w:szCs w:val="20"/>
        </w:rPr>
        <w:t>, udziale</w:t>
      </w:r>
      <w:r>
        <w:rPr>
          <w:rFonts w:ascii="Century Gothic" w:hAnsi="Century Gothic"/>
          <w:spacing w:val="42"/>
          <w:sz w:val="20"/>
          <w:szCs w:val="20"/>
        </w:rPr>
        <w:t xml:space="preserve"> </w:t>
      </w:r>
      <w:r>
        <w:rPr>
          <w:rFonts w:ascii="Century Gothic" w:hAnsi="Century Gothic"/>
          <w:w w:val="106"/>
          <w:sz w:val="20"/>
          <w:szCs w:val="20"/>
        </w:rPr>
        <w:t>społeczeństwa</w:t>
      </w:r>
      <w:r>
        <w:rPr>
          <w:rFonts w:ascii="Century Gothic" w:hAnsi="Century Gothic"/>
          <w:spacing w:val="9"/>
          <w:w w:val="106"/>
          <w:sz w:val="20"/>
          <w:szCs w:val="20"/>
        </w:rPr>
        <w:t xml:space="preserve"> </w:t>
      </w:r>
      <w:r>
        <w:rPr>
          <w:rFonts w:ascii="Century Gothic" w:hAnsi="Century Gothic"/>
          <w:spacing w:val="9"/>
          <w:w w:val="106"/>
          <w:sz w:val="20"/>
          <w:szCs w:val="20"/>
        </w:rPr>
        <w:br/>
      </w:r>
      <w:r>
        <w:rPr>
          <w:rFonts w:ascii="Century Gothic" w:hAnsi="Century Gothic"/>
          <w:sz w:val="20"/>
          <w:szCs w:val="20"/>
        </w:rPr>
        <w:t>w</w:t>
      </w:r>
      <w:r>
        <w:rPr>
          <w:rFonts w:ascii="Century Gothic" w:hAnsi="Century Gothic"/>
          <w:spacing w:val="15"/>
          <w:sz w:val="20"/>
          <w:szCs w:val="20"/>
        </w:rPr>
        <w:t xml:space="preserve"> </w:t>
      </w:r>
      <w:r>
        <w:rPr>
          <w:rFonts w:ascii="Century Gothic" w:hAnsi="Century Gothic"/>
          <w:w w:val="104"/>
          <w:sz w:val="20"/>
          <w:szCs w:val="20"/>
        </w:rPr>
        <w:t xml:space="preserve">ochronie </w:t>
      </w:r>
      <w:r>
        <w:rPr>
          <w:rFonts w:ascii="Century Gothic" w:hAnsi="Century Gothic"/>
          <w:sz w:val="20"/>
          <w:szCs w:val="20"/>
        </w:rPr>
        <w:t>środowiska oraz</w:t>
      </w:r>
      <w:r>
        <w:rPr>
          <w:rFonts w:ascii="Century Gothic" w:hAnsi="Century Gothic"/>
          <w:spacing w:val="23"/>
          <w:sz w:val="20"/>
          <w:szCs w:val="20"/>
        </w:rPr>
        <w:t xml:space="preserve"> </w:t>
      </w:r>
      <w:r>
        <w:rPr>
          <w:rFonts w:ascii="Century Gothic" w:hAnsi="Century Gothic"/>
          <w:sz w:val="20"/>
          <w:szCs w:val="20"/>
        </w:rPr>
        <w:t>o</w:t>
      </w:r>
      <w:r>
        <w:rPr>
          <w:rFonts w:ascii="Century Gothic" w:hAnsi="Century Gothic"/>
          <w:spacing w:val="2"/>
          <w:sz w:val="20"/>
          <w:szCs w:val="20"/>
        </w:rPr>
        <w:t xml:space="preserve"> </w:t>
      </w:r>
      <w:r>
        <w:rPr>
          <w:rFonts w:ascii="Century Gothic" w:hAnsi="Century Gothic"/>
          <w:sz w:val="20"/>
          <w:szCs w:val="20"/>
        </w:rPr>
        <w:t>ocenach</w:t>
      </w:r>
      <w:r>
        <w:rPr>
          <w:rFonts w:ascii="Century Gothic" w:hAnsi="Century Gothic"/>
          <w:spacing w:val="43"/>
          <w:sz w:val="20"/>
          <w:szCs w:val="20"/>
        </w:rPr>
        <w:t xml:space="preserve"> </w:t>
      </w:r>
      <w:r>
        <w:rPr>
          <w:rFonts w:ascii="Century Gothic" w:hAnsi="Century Gothic"/>
          <w:sz w:val="20"/>
          <w:szCs w:val="20"/>
        </w:rPr>
        <w:t>oddziaływania na środowisko</w:t>
      </w:r>
      <w:r>
        <w:rPr>
          <w:rFonts w:ascii="Century Gothic" w:hAnsi="Century Gothic"/>
          <w:spacing w:val="50"/>
          <w:sz w:val="20"/>
          <w:szCs w:val="20"/>
        </w:rPr>
        <w:t xml:space="preserve"> </w:t>
      </w:r>
      <w:r>
        <w:rPr>
          <w:rFonts w:ascii="Century Gothic" w:hAnsi="Century Gothic"/>
          <w:sz w:val="20"/>
          <w:szCs w:val="20"/>
        </w:rPr>
        <w:t>organ</w:t>
      </w:r>
      <w:r>
        <w:rPr>
          <w:rFonts w:ascii="Century Gothic" w:hAnsi="Century Gothic"/>
          <w:spacing w:val="29"/>
          <w:sz w:val="20"/>
          <w:szCs w:val="20"/>
        </w:rPr>
        <w:t xml:space="preserve"> </w:t>
      </w:r>
      <w:r>
        <w:rPr>
          <w:rFonts w:ascii="Century Gothic" w:hAnsi="Century Gothic"/>
          <w:sz w:val="20"/>
          <w:szCs w:val="20"/>
        </w:rPr>
        <w:t xml:space="preserve">prowadzący </w:t>
      </w:r>
      <w:r>
        <w:rPr>
          <w:rFonts w:ascii="Century Gothic" w:hAnsi="Century Gothic"/>
          <w:w w:val="103"/>
          <w:sz w:val="20"/>
          <w:szCs w:val="20"/>
        </w:rPr>
        <w:t xml:space="preserve">postępowanie </w:t>
      </w:r>
      <w:r>
        <w:rPr>
          <w:rFonts w:ascii="Century Gothic" w:hAnsi="Century Gothic"/>
          <w:sz w:val="20"/>
          <w:szCs w:val="20"/>
        </w:rPr>
        <w:t xml:space="preserve">wystąpił o opinię w sprawie potrzeby </w:t>
      </w:r>
      <w:r>
        <w:rPr>
          <w:rFonts w:ascii="Century Gothic" w:hAnsi="Century Gothic"/>
          <w:w w:val="105"/>
          <w:sz w:val="20"/>
          <w:szCs w:val="20"/>
        </w:rPr>
        <w:t>przeprowadzenia</w:t>
      </w:r>
      <w:r>
        <w:rPr>
          <w:rFonts w:ascii="Century Gothic" w:hAnsi="Century Gothic"/>
          <w:spacing w:val="55"/>
          <w:w w:val="105"/>
          <w:sz w:val="20"/>
          <w:szCs w:val="20"/>
        </w:rPr>
        <w:t xml:space="preserve"> </w:t>
      </w:r>
      <w:r>
        <w:rPr>
          <w:rFonts w:ascii="Century Gothic" w:hAnsi="Century Gothic"/>
          <w:sz w:val="20"/>
          <w:szCs w:val="20"/>
        </w:rPr>
        <w:t xml:space="preserve">OOŚ i ewentualnego </w:t>
      </w:r>
      <w:r>
        <w:rPr>
          <w:rFonts w:ascii="Century Gothic" w:hAnsi="Century Gothic"/>
          <w:w w:val="104"/>
          <w:sz w:val="20"/>
          <w:szCs w:val="20"/>
        </w:rPr>
        <w:t xml:space="preserve">określenia </w:t>
      </w:r>
      <w:r>
        <w:rPr>
          <w:rFonts w:ascii="Century Gothic" w:hAnsi="Century Gothic"/>
          <w:sz w:val="20"/>
          <w:szCs w:val="20"/>
        </w:rPr>
        <w:t>zakresu</w:t>
      </w:r>
      <w:r>
        <w:rPr>
          <w:rFonts w:ascii="Century Gothic" w:hAnsi="Century Gothic"/>
          <w:spacing w:val="-29"/>
          <w:sz w:val="20"/>
          <w:szCs w:val="20"/>
        </w:rPr>
        <w:t xml:space="preserve"> </w:t>
      </w:r>
      <w:r>
        <w:rPr>
          <w:rFonts w:ascii="Century Gothic" w:hAnsi="Century Gothic"/>
          <w:sz w:val="20"/>
          <w:szCs w:val="20"/>
        </w:rPr>
        <w:t xml:space="preserve">raportu do Regionalnego Dyrektora Ochrony </w:t>
      </w:r>
      <w:r>
        <w:rPr>
          <w:rFonts w:ascii="Century Gothic" w:hAnsi="Century Gothic"/>
          <w:w w:val="107"/>
          <w:sz w:val="20"/>
          <w:szCs w:val="20"/>
        </w:rPr>
        <w:t xml:space="preserve">Środowiska </w:t>
      </w:r>
      <w:r>
        <w:rPr>
          <w:rFonts w:ascii="Century Gothic" w:hAnsi="Century Gothic"/>
          <w:sz w:val="20"/>
          <w:szCs w:val="20"/>
        </w:rPr>
        <w:t xml:space="preserve">w </w:t>
      </w:r>
      <w:r>
        <w:rPr>
          <w:rFonts w:ascii="Century Gothic" w:hAnsi="Century Gothic"/>
          <w:w w:val="104"/>
          <w:sz w:val="20"/>
          <w:szCs w:val="20"/>
        </w:rPr>
        <w:t>Poznani</w:t>
      </w:r>
      <w:r>
        <w:rPr>
          <w:rFonts w:ascii="Century Gothic" w:hAnsi="Century Gothic"/>
          <w:spacing w:val="7"/>
          <w:w w:val="105"/>
          <w:sz w:val="20"/>
          <w:szCs w:val="20"/>
        </w:rPr>
        <w:t>u</w:t>
      </w:r>
      <w:r>
        <w:rPr>
          <w:rFonts w:ascii="Century Gothic" w:hAnsi="Century Gothic"/>
          <w:w w:val="114"/>
          <w:sz w:val="20"/>
          <w:szCs w:val="20"/>
        </w:rPr>
        <w:t xml:space="preserve">, </w:t>
      </w:r>
      <w:r>
        <w:rPr>
          <w:rFonts w:ascii="Century Gothic" w:hAnsi="Century Gothic"/>
          <w:sz w:val="20"/>
          <w:szCs w:val="20"/>
        </w:rPr>
        <w:t xml:space="preserve">Państwowego  Powiatowego  Inspektora Sanitarnego w Gnieźnie oraz </w:t>
      </w:r>
      <w:r>
        <w:rPr>
          <w:rFonts w:ascii="Century Gothic" w:hAnsi="Century Gothic"/>
          <w:w w:val="103"/>
          <w:sz w:val="20"/>
          <w:szCs w:val="20"/>
        </w:rPr>
        <w:t>Dyrektora Zarządu Zlewni Wód Polskich w Poznaniu.</w:t>
      </w:r>
    </w:p>
    <w:p w14:paraId="514ACFF5" w14:textId="77777777" w:rsidR="00611E68" w:rsidRDefault="00611E68" w:rsidP="00611E68">
      <w:pPr>
        <w:pStyle w:val="Akapitzlist"/>
        <w:numPr>
          <w:ilvl w:val="0"/>
          <w:numId w:val="6"/>
        </w:numPr>
        <w:spacing w:line="276" w:lineRule="auto"/>
        <w:ind w:left="714" w:hanging="357"/>
        <w:jc w:val="both"/>
        <w:rPr>
          <w:rFonts w:ascii="Century Gothic" w:hAnsi="Century Gothic"/>
          <w:w w:val="103"/>
          <w:sz w:val="20"/>
          <w:szCs w:val="20"/>
        </w:rPr>
      </w:pPr>
      <w:r>
        <w:rPr>
          <w:rFonts w:ascii="Century Gothic" w:hAnsi="Century Gothic"/>
          <w:w w:val="103"/>
          <w:sz w:val="20"/>
          <w:szCs w:val="20"/>
        </w:rPr>
        <w:t xml:space="preserve">Dyrektor Zarządu Zlewni Wód Polskich w Poznaniu wydał Opinię </w:t>
      </w:r>
      <w:r>
        <w:rPr>
          <w:rFonts w:ascii="Century Gothic" w:hAnsi="Century Gothic"/>
          <w:sz w:val="20"/>
          <w:szCs w:val="20"/>
        </w:rPr>
        <w:t xml:space="preserve">z dnia </w:t>
      </w:r>
      <w:r>
        <w:rPr>
          <w:rFonts w:ascii="Century Gothic" w:hAnsi="Century Gothic"/>
          <w:spacing w:val="2"/>
          <w:sz w:val="20"/>
          <w:szCs w:val="20"/>
        </w:rPr>
        <w:t>6 maja</w:t>
      </w:r>
      <w:r>
        <w:rPr>
          <w:rFonts w:ascii="Century Gothic" w:hAnsi="Century Gothic"/>
          <w:spacing w:val="45"/>
          <w:sz w:val="20"/>
          <w:szCs w:val="20"/>
        </w:rPr>
        <w:t xml:space="preserve"> </w:t>
      </w:r>
      <w:r>
        <w:rPr>
          <w:rFonts w:ascii="Century Gothic" w:hAnsi="Century Gothic"/>
          <w:sz w:val="20"/>
          <w:szCs w:val="20"/>
        </w:rPr>
        <w:t>2026</w:t>
      </w:r>
      <w:r>
        <w:rPr>
          <w:rFonts w:ascii="Century Gothic" w:hAnsi="Century Gothic"/>
          <w:spacing w:val="31"/>
          <w:sz w:val="20"/>
          <w:szCs w:val="20"/>
        </w:rPr>
        <w:t xml:space="preserve"> </w:t>
      </w:r>
      <w:r>
        <w:rPr>
          <w:rFonts w:ascii="Century Gothic" w:hAnsi="Century Gothic"/>
          <w:sz w:val="20"/>
          <w:szCs w:val="20"/>
        </w:rPr>
        <w:t>r.</w:t>
      </w:r>
      <w:r>
        <w:rPr>
          <w:rFonts w:ascii="Century Gothic" w:hAnsi="Century Gothic"/>
          <w:spacing w:val="14"/>
          <w:sz w:val="20"/>
          <w:szCs w:val="20"/>
        </w:rPr>
        <w:t xml:space="preserve"> nr </w:t>
      </w:r>
      <w:r>
        <w:rPr>
          <w:rFonts w:ascii="Century Gothic" w:hAnsi="Century Gothic"/>
          <w:w w:val="105"/>
          <w:sz w:val="20"/>
          <w:szCs w:val="20"/>
        </w:rPr>
        <w:t>PZ.ZZŚ.4130.198.2026.MS.1</w:t>
      </w:r>
      <w:r>
        <w:rPr>
          <w:rFonts w:ascii="Century Gothic" w:hAnsi="Century Gothic"/>
          <w:spacing w:val="8"/>
          <w:w w:val="105"/>
          <w:sz w:val="20"/>
          <w:szCs w:val="20"/>
        </w:rPr>
        <w:t xml:space="preserve"> </w:t>
      </w:r>
      <w:r>
        <w:rPr>
          <w:rFonts w:ascii="Century Gothic" w:hAnsi="Century Gothic"/>
          <w:sz w:val="20"/>
          <w:szCs w:val="20"/>
        </w:rPr>
        <w:t>(data</w:t>
      </w:r>
      <w:r>
        <w:rPr>
          <w:rFonts w:ascii="Century Gothic" w:hAnsi="Century Gothic"/>
          <w:spacing w:val="30"/>
          <w:sz w:val="20"/>
          <w:szCs w:val="20"/>
        </w:rPr>
        <w:t xml:space="preserve"> </w:t>
      </w:r>
      <w:r>
        <w:rPr>
          <w:rFonts w:ascii="Century Gothic" w:hAnsi="Century Gothic"/>
          <w:sz w:val="20"/>
          <w:szCs w:val="20"/>
        </w:rPr>
        <w:t>wpływu 11.05.2026 r.</w:t>
      </w:r>
      <w:r>
        <w:rPr>
          <w:rFonts w:ascii="Century Gothic" w:hAnsi="Century Gothic"/>
          <w:w w:val="103"/>
          <w:sz w:val="20"/>
          <w:szCs w:val="20"/>
        </w:rPr>
        <w:t xml:space="preserve">), w której nie stwierdził potrzeby przeprowadzania oceny oddziaływania przedmiotowego  przedsięwzięcia na środowisko, jednakże określił warunki i wymagania konieczne do uwzględnienia w decyzji o środowiskowych uwarunkowaniach. </w:t>
      </w:r>
    </w:p>
    <w:p w14:paraId="3E18C2A5" w14:textId="77777777" w:rsidR="00611E68" w:rsidRDefault="00611E68" w:rsidP="00611E68">
      <w:pPr>
        <w:pStyle w:val="Akapitzlist"/>
        <w:numPr>
          <w:ilvl w:val="0"/>
          <w:numId w:val="6"/>
        </w:numPr>
        <w:spacing w:line="276" w:lineRule="auto"/>
        <w:jc w:val="both"/>
        <w:rPr>
          <w:rFonts w:ascii="Century Gothic" w:hAnsi="Century Gothic"/>
          <w:w w:val="103"/>
          <w:sz w:val="20"/>
          <w:szCs w:val="20"/>
        </w:rPr>
      </w:pPr>
      <w:r>
        <w:rPr>
          <w:rFonts w:ascii="Century Gothic" w:hAnsi="Century Gothic"/>
          <w:w w:val="108"/>
          <w:sz w:val="20"/>
          <w:szCs w:val="20"/>
        </w:rPr>
        <w:t xml:space="preserve">Państwowy Powiatowy Inspektor Sanitarny w Gnieźnie wydał Opinię sanitarną </w:t>
      </w:r>
      <w:r>
        <w:rPr>
          <w:rFonts w:ascii="Century Gothic" w:hAnsi="Century Gothic"/>
          <w:sz w:val="20"/>
          <w:szCs w:val="20"/>
        </w:rPr>
        <w:t xml:space="preserve">z dnia 27 kwietnia 2026 r. nr </w:t>
      </w:r>
      <w:r>
        <w:rPr>
          <w:rFonts w:ascii="Century Gothic" w:hAnsi="Century Gothic"/>
          <w:w w:val="106"/>
          <w:sz w:val="20"/>
          <w:szCs w:val="20"/>
        </w:rPr>
        <w:t>ON-NS.9022.5.20.2026</w:t>
      </w:r>
      <w:r>
        <w:rPr>
          <w:rFonts w:ascii="Century Gothic" w:hAnsi="Century Gothic"/>
          <w:spacing w:val="17"/>
          <w:w w:val="106"/>
          <w:sz w:val="20"/>
          <w:szCs w:val="20"/>
        </w:rPr>
        <w:t xml:space="preserve"> </w:t>
      </w:r>
      <w:r>
        <w:rPr>
          <w:rFonts w:ascii="Century Gothic" w:hAnsi="Century Gothic"/>
          <w:sz w:val="20"/>
          <w:szCs w:val="20"/>
        </w:rPr>
        <w:t>(data</w:t>
      </w:r>
      <w:r>
        <w:rPr>
          <w:rFonts w:ascii="Century Gothic" w:hAnsi="Century Gothic"/>
          <w:spacing w:val="26"/>
          <w:sz w:val="20"/>
          <w:szCs w:val="20"/>
        </w:rPr>
        <w:t xml:space="preserve"> </w:t>
      </w:r>
      <w:r>
        <w:rPr>
          <w:rFonts w:ascii="Century Gothic" w:hAnsi="Century Gothic"/>
          <w:sz w:val="20"/>
          <w:szCs w:val="20"/>
        </w:rPr>
        <w:t>wpływu</w:t>
      </w:r>
      <w:r>
        <w:rPr>
          <w:rFonts w:ascii="Century Gothic" w:hAnsi="Century Gothic"/>
          <w:spacing w:val="44"/>
          <w:sz w:val="20"/>
          <w:szCs w:val="20"/>
        </w:rPr>
        <w:t xml:space="preserve"> 28.04.2026</w:t>
      </w:r>
      <w:r>
        <w:rPr>
          <w:rFonts w:ascii="Century Gothic" w:hAnsi="Century Gothic"/>
          <w:w w:val="106"/>
          <w:sz w:val="20"/>
          <w:szCs w:val="20"/>
        </w:rPr>
        <w:t xml:space="preserve">r.), </w:t>
      </w:r>
      <w:r>
        <w:rPr>
          <w:rFonts w:ascii="Century Gothic" w:hAnsi="Century Gothic"/>
          <w:w w:val="103"/>
          <w:sz w:val="20"/>
          <w:szCs w:val="20"/>
        </w:rPr>
        <w:t xml:space="preserve">w której nie stwierdził potrzeby przeprowadzania oceny oddziaływania przedmiotowego  przedsięwzięcia na środowisko. </w:t>
      </w:r>
    </w:p>
    <w:p w14:paraId="56F00935" w14:textId="77777777" w:rsidR="00611E68" w:rsidRDefault="00611E68" w:rsidP="00611E68">
      <w:pPr>
        <w:pStyle w:val="Akapitzlist"/>
        <w:widowControl w:val="0"/>
        <w:numPr>
          <w:ilvl w:val="0"/>
          <w:numId w:val="6"/>
        </w:numPr>
        <w:spacing w:before="38" w:line="276" w:lineRule="auto"/>
        <w:ind w:right="133"/>
        <w:jc w:val="both"/>
        <w:rPr>
          <w:rFonts w:ascii="Century Gothic" w:hAnsi="Century Gothic"/>
          <w:w w:val="108"/>
          <w:sz w:val="20"/>
          <w:szCs w:val="20"/>
        </w:rPr>
      </w:pPr>
      <w:r>
        <w:rPr>
          <w:rFonts w:ascii="Century Gothic" w:hAnsi="Century Gothic"/>
          <w:sz w:val="20"/>
          <w:szCs w:val="20"/>
        </w:rPr>
        <w:t xml:space="preserve">Regionalny Dyrektor Ochrony Środowiska w Poznaniu </w:t>
      </w:r>
      <w:r>
        <w:rPr>
          <w:rFonts w:ascii="Century Gothic" w:hAnsi="Century Gothic"/>
          <w:w w:val="108"/>
          <w:sz w:val="20"/>
          <w:szCs w:val="20"/>
        </w:rPr>
        <w:t xml:space="preserve">wydał Postanowienie </w:t>
      </w:r>
      <w:r>
        <w:rPr>
          <w:rFonts w:ascii="Century Gothic" w:hAnsi="Century Gothic"/>
          <w:sz w:val="20"/>
          <w:szCs w:val="20"/>
        </w:rPr>
        <w:t xml:space="preserve">nr </w:t>
      </w:r>
      <w:r>
        <w:rPr>
          <w:rFonts w:ascii="Century Gothic" w:hAnsi="Century Gothic" w:cs="Calibri"/>
          <w:sz w:val="20"/>
          <w:szCs w:val="20"/>
        </w:rPr>
        <w:t xml:space="preserve">WOO-IV.4220.513.2026.DG.1 </w:t>
      </w:r>
      <w:r>
        <w:rPr>
          <w:rFonts w:ascii="Century Gothic" w:hAnsi="Century Gothic"/>
          <w:sz w:val="20"/>
          <w:szCs w:val="20"/>
        </w:rPr>
        <w:t>z dnia 29 kwietnia 2026 roku (data</w:t>
      </w:r>
      <w:r>
        <w:rPr>
          <w:rFonts w:ascii="Century Gothic" w:hAnsi="Century Gothic"/>
          <w:spacing w:val="30"/>
          <w:sz w:val="20"/>
          <w:szCs w:val="20"/>
        </w:rPr>
        <w:t xml:space="preserve"> </w:t>
      </w:r>
      <w:r>
        <w:rPr>
          <w:rFonts w:ascii="Century Gothic" w:hAnsi="Century Gothic"/>
          <w:sz w:val="20"/>
          <w:szCs w:val="20"/>
        </w:rPr>
        <w:t>wpływu 30.04.2026</w:t>
      </w:r>
      <w:r>
        <w:rPr>
          <w:rFonts w:ascii="Century Gothic" w:hAnsi="Century Gothic"/>
          <w:spacing w:val="36"/>
          <w:sz w:val="20"/>
          <w:szCs w:val="20"/>
        </w:rPr>
        <w:t xml:space="preserve"> </w:t>
      </w:r>
      <w:r>
        <w:rPr>
          <w:rFonts w:ascii="Century Gothic" w:hAnsi="Century Gothic"/>
          <w:w w:val="108"/>
          <w:sz w:val="20"/>
          <w:szCs w:val="20"/>
        </w:rPr>
        <w:t xml:space="preserve">r.),w którym wyraził opinię, że dla przedmiotowego przedsięwzięcia istnieje potrzeba przeprowadzenia oceny oddziaływania planowanego przedsięwzięcia na środowisko, jednocześnie określając zakres raportu o oddziaływaniu na środowisko. </w:t>
      </w:r>
    </w:p>
    <w:p w14:paraId="519E2B37" w14:textId="77777777" w:rsidR="00611E68" w:rsidRDefault="00611E68" w:rsidP="00611E68">
      <w:pPr>
        <w:pStyle w:val="Akapitzlist"/>
        <w:widowControl w:val="0"/>
        <w:numPr>
          <w:ilvl w:val="0"/>
          <w:numId w:val="6"/>
        </w:numPr>
        <w:spacing w:before="38" w:line="276" w:lineRule="auto"/>
        <w:ind w:right="133"/>
        <w:jc w:val="both"/>
        <w:rPr>
          <w:rFonts w:ascii="Century Gothic" w:hAnsi="Century Gothic"/>
          <w:w w:val="108"/>
          <w:sz w:val="20"/>
          <w:szCs w:val="20"/>
        </w:rPr>
      </w:pPr>
      <w:r>
        <w:rPr>
          <w:rFonts w:ascii="Century Gothic" w:hAnsi="Century Gothic"/>
          <w:sz w:val="20"/>
          <w:szCs w:val="20"/>
        </w:rPr>
        <w:lastRenderedPageBreak/>
        <w:t>Wójt Gminy Gniezno</w:t>
      </w:r>
      <w:r>
        <w:rPr>
          <w:rFonts w:ascii="Century Gothic" w:hAnsi="Century Gothic" w:cs="Calibri"/>
          <w:sz w:val="20"/>
          <w:szCs w:val="20"/>
        </w:rPr>
        <w:t xml:space="preserve"> na podstawie wniosku, karty informacyjnej przedsięwzięcia, po uwzględnieniu stanowisk organów opiniujących oraz dokładnej analizie przesłanek, wynikających z art. 63 ust. 1 pkt 1-3 ustawy z dnia 3 października 2008 roku o udostępnianiu informacji o środowisku i jego ochronie, udziale społeczeństwa w ochronie środowiska oraz o ocenach oddziaływania na środowisko, a przede wszystkim takich cech przedsięwzięcia jak:</w:t>
      </w:r>
    </w:p>
    <w:p w14:paraId="3BECCB93" w14:textId="77777777" w:rsidR="00611E68" w:rsidRDefault="00611E68" w:rsidP="00611E68">
      <w:pPr>
        <w:numPr>
          <w:ilvl w:val="0"/>
          <w:numId w:val="7"/>
        </w:numPr>
        <w:spacing w:line="276" w:lineRule="auto"/>
        <w:jc w:val="both"/>
        <w:rPr>
          <w:rFonts w:ascii="Century Gothic" w:eastAsia="Calibri" w:hAnsi="Century Gothic"/>
          <w:color w:val="000000" w:themeColor="text1"/>
          <w:sz w:val="20"/>
          <w:szCs w:val="20"/>
          <w:lang w:eastAsia="en-US"/>
        </w:rPr>
      </w:pPr>
      <w:r>
        <w:rPr>
          <w:rFonts w:ascii="Century Gothic" w:hAnsi="Century Gothic" w:cs="Calibri"/>
          <w:b/>
          <w:i/>
          <w:color w:val="000000" w:themeColor="text1"/>
          <w:sz w:val="20"/>
          <w:szCs w:val="20"/>
        </w:rPr>
        <w:t xml:space="preserve">rodzaj i charakterystyka przedsięwzięcia </w:t>
      </w:r>
      <w:r>
        <w:rPr>
          <w:rFonts w:ascii="Century Gothic" w:hAnsi="Century Gothic" w:cs="Calibri"/>
          <w:i/>
          <w:color w:val="000000" w:themeColor="text1"/>
          <w:sz w:val="20"/>
          <w:szCs w:val="20"/>
        </w:rPr>
        <w:t xml:space="preserve">(art. 63 ust. 1 pkt 1 ustawy </w:t>
      </w:r>
      <w:proofErr w:type="spellStart"/>
      <w:r>
        <w:rPr>
          <w:rFonts w:ascii="Century Gothic" w:hAnsi="Century Gothic" w:cs="Calibri"/>
          <w:i/>
          <w:color w:val="000000" w:themeColor="text1"/>
          <w:sz w:val="20"/>
          <w:szCs w:val="20"/>
        </w:rPr>
        <w:t>ooś</w:t>
      </w:r>
      <w:proofErr w:type="spellEnd"/>
      <w:r>
        <w:rPr>
          <w:rFonts w:ascii="Century Gothic" w:hAnsi="Century Gothic" w:cs="Calibri"/>
          <w:i/>
          <w:color w:val="000000" w:themeColor="text1"/>
          <w:sz w:val="20"/>
          <w:szCs w:val="20"/>
        </w:rPr>
        <w:t>)</w:t>
      </w:r>
      <w:r>
        <w:rPr>
          <w:rFonts w:ascii="Century Gothic" w:hAnsi="Century Gothic" w:cs="Calibri"/>
          <w:color w:val="000000" w:themeColor="text1"/>
          <w:sz w:val="20"/>
          <w:szCs w:val="20"/>
        </w:rPr>
        <w:t xml:space="preserve"> - </w:t>
      </w:r>
      <w:r>
        <w:rPr>
          <w:rFonts w:ascii="Century Gothic" w:hAnsi="Century Gothic" w:cs="Calibri"/>
          <w:sz w:val="20"/>
          <w:szCs w:val="20"/>
        </w:rPr>
        <w:t>planowane przedsięwzięcie polegać będzie na budowie</w:t>
      </w:r>
      <w:r>
        <w:rPr>
          <w:rFonts w:ascii="Century Gothic" w:hAnsi="Century Gothic"/>
          <w:bCs/>
          <w:sz w:val="20"/>
          <w:szCs w:val="20"/>
        </w:rPr>
        <w:t xml:space="preserve"> 39 budynków mieszkalnych jednorodzinnych w zabudowie wolnostojącej wraz z drogami wewnętrznymi i niezbędną infrastrukturą techniczną w miejscowości Jankówko, Gmina Gniezno, działka nr 117/38 (obręb ewidencyjny Jankowo Dolne). Powierzchnia działki, na której planowana jest realizacja przedsięwzięcia wynosi 4,9488 ha, a w ramach przedsięwzięcia powstaną też drogi wewnętrzne. Planowane budynki mieszkalne wykonane będą w technologii tradycyjnej – murowanej. Nowo powstałe działki będą mieć powierzchnię 1000-1500 m². Budynki mieszkalne ogrzewane mają być za pomocą gazu, pompy ciepła lub innych źródeł ekologicznych. </w:t>
      </w:r>
    </w:p>
    <w:p w14:paraId="064AA424" w14:textId="77777777" w:rsidR="00611E68" w:rsidRDefault="00611E68" w:rsidP="00611E68">
      <w:pPr>
        <w:numPr>
          <w:ilvl w:val="0"/>
          <w:numId w:val="7"/>
        </w:numPr>
        <w:spacing w:line="276" w:lineRule="auto"/>
        <w:jc w:val="both"/>
        <w:rPr>
          <w:rFonts w:ascii="Century Gothic" w:hAnsi="Century Gothic" w:cs="Calibri"/>
          <w:sz w:val="20"/>
          <w:szCs w:val="20"/>
        </w:rPr>
      </w:pPr>
      <w:r>
        <w:rPr>
          <w:rFonts w:ascii="Century Gothic" w:hAnsi="Century Gothic" w:cs="Calibri"/>
          <w:b/>
          <w:i/>
          <w:color w:val="000000" w:themeColor="text1"/>
          <w:sz w:val="20"/>
          <w:szCs w:val="20"/>
        </w:rPr>
        <w:t>usytuowanie przedsięwzięcia</w:t>
      </w:r>
      <w:r>
        <w:rPr>
          <w:rFonts w:ascii="Century Gothic" w:hAnsi="Century Gothic" w:cs="Calibri"/>
          <w:color w:val="000000" w:themeColor="text1"/>
          <w:sz w:val="20"/>
          <w:szCs w:val="20"/>
        </w:rPr>
        <w:t xml:space="preserve"> </w:t>
      </w:r>
      <w:r>
        <w:rPr>
          <w:rFonts w:ascii="Century Gothic" w:hAnsi="Century Gothic" w:cs="Calibri"/>
          <w:i/>
          <w:color w:val="000000" w:themeColor="text1"/>
          <w:sz w:val="20"/>
          <w:szCs w:val="20"/>
        </w:rPr>
        <w:t xml:space="preserve">(art. 63 ust. 1 pkt 2 ustawy </w:t>
      </w:r>
      <w:proofErr w:type="spellStart"/>
      <w:r>
        <w:rPr>
          <w:rFonts w:ascii="Century Gothic" w:hAnsi="Century Gothic" w:cs="Calibri"/>
          <w:i/>
          <w:color w:val="000000" w:themeColor="text1"/>
          <w:sz w:val="20"/>
          <w:szCs w:val="20"/>
        </w:rPr>
        <w:t>ooś</w:t>
      </w:r>
      <w:proofErr w:type="spellEnd"/>
      <w:r>
        <w:rPr>
          <w:rFonts w:ascii="Century Gothic" w:hAnsi="Century Gothic" w:cs="Calibri"/>
          <w:i/>
          <w:color w:val="000000" w:themeColor="text1"/>
          <w:sz w:val="20"/>
          <w:szCs w:val="20"/>
        </w:rPr>
        <w:t>)</w:t>
      </w:r>
      <w:r>
        <w:rPr>
          <w:rFonts w:ascii="Century Gothic" w:hAnsi="Century Gothic" w:cs="Calibri"/>
          <w:color w:val="000000" w:themeColor="text1"/>
          <w:sz w:val="20"/>
          <w:szCs w:val="20"/>
        </w:rPr>
        <w:t xml:space="preserve"> – </w:t>
      </w:r>
      <w:r>
        <w:rPr>
          <w:rFonts w:ascii="Century Gothic" w:hAnsi="Century Gothic" w:cs="Calibri"/>
          <w:sz w:val="20"/>
          <w:szCs w:val="20"/>
        </w:rPr>
        <w:t xml:space="preserve">planowane przedsięwzięcie usytuowane będzie na działce o numerze ewidencyjnym </w:t>
      </w:r>
      <w:r>
        <w:rPr>
          <w:rFonts w:ascii="Century Gothic" w:hAnsi="Century Gothic" w:cs="Calibri"/>
          <w:sz w:val="20"/>
          <w:szCs w:val="20"/>
          <w:lang w:eastAsia="en-US"/>
        </w:rPr>
        <w:t xml:space="preserve">117/38, </w:t>
      </w:r>
      <w:r>
        <w:rPr>
          <w:rFonts w:ascii="Century Gothic" w:hAnsi="Century Gothic" w:cs="Calibri"/>
          <w:sz w:val="20"/>
          <w:szCs w:val="20"/>
        </w:rPr>
        <w:t>położonej w miejscowości Jankówko</w:t>
      </w:r>
      <w:r>
        <w:rPr>
          <w:rFonts w:ascii="Century Gothic" w:hAnsi="Century Gothic" w:cs="Calibri"/>
          <w:sz w:val="20"/>
          <w:szCs w:val="20"/>
          <w:lang w:eastAsia="en-US"/>
        </w:rPr>
        <w:t>, Gmina Gniezno</w:t>
      </w:r>
      <w:r>
        <w:rPr>
          <w:rFonts w:ascii="Century Gothic" w:hAnsi="Century Gothic" w:cs="Calibri"/>
          <w:sz w:val="20"/>
          <w:szCs w:val="20"/>
        </w:rPr>
        <w:t xml:space="preserve"> (obręb ewidencyjny Jankowo Dolne), częściowo na użytkowanym gruncie ornym oraz  na gruncie zadrzewionym i zakrzewionym. Na przedmiotowej działce znajduje się również zbiornik wodny. </w:t>
      </w:r>
    </w:p>
    <w:p w14:paraId="7887B578" w14:textId="77777777" w:rsidR="00611E68" w:rsidRDefault="00611E68" w:rsidP="00611E68">
      <w:pPr>
        <w:spacing w:line="276" w:lineRule="auto"/>
        <w:ind w:left="709" w:firstLine="709"/>
        <w:jc w:val="both"/>
        <w:rPr>
          <w:rFonts w:ascii="Century Gothic" w:hAnsi="Century Gothic"/>
          <w:sz w:val="20"/>
          <w:szCs w:val="20"/>
        </w:rPr>
      </w:pPr>
      <w:r>
        <w:rPr>
          <w:rFonts w:ascii="Century Gothic" w:hAnsi="Century Gothic" w:cs="Arial"/>
          <w:bCs/>
          <w:sz w:val="20"/>
          <w:szCs w:val="20"/>
          <w:lang w:eastAsia="en-US"/>
        </w:rPr>
        <w:t xml:space="preserve">Teren przeznaczony pod budowę 39 budynków mieszkalnych </w:t>
      </w:r>
      <w:r>
        <w:rPr>
          <w:rFonts w:ascii="Century Gothic" w:hAnsi="Century Gothic"/>
          <w:sz w:val="20"/>
          <w:szCs w:val="20"/>
        </w:rPr>
        <w:t xml:space="preserve">zlokalizowany jest poza obszarami chronionymi na podstawie ustawy z dnia 16 kwietnia 2004 r. o ochronie przyrody (Dz. U. z 2026 r. poz. 13). Najbliżej położonym obszarem Natura 2000 jest specjalny obszar ochrony siedlisk Pojezierze Gnieźnieńskie PLH300026, oddalony o 2,7 km od miejsca realizacji przedsięwzięcia. W karcie informacyjnej przedsięwzięcia wskazano, że zadrzewienia śródpolne zostaną najprawdopodobniej usunięte przez nowych właścicieli działek. Na działce znajdują się liczne zadrzewienia i zakrzaczenia, a teren wokół zbiornika pokryty jest roślinnością związaną z tego typu siedliskami. </w:t>
      </w:r>
      <w:r>
        <w:rPr>
          <w:rFonts w:ascii="Century Gothic" w:hAnsi="Century Gothic" w:cs="Calibri"/>
          <w:sz w:val="20"/>
          <w:szCs w:val="20"/>
        </w:rPr>
        <w:t>W opinii Regionalnego Dyrektora Ochrony Środowiska w Poznaniu</w:t>
      </w:r>
      <w:r>
        <w:rPr>
          <w:sz w:val="20"/>
          <w:szCs w:val="20"/>
        </w:rPr>
        <w:t xml:space="preserve"> </w:t>
      </w:r>
      <w:r>
        <w:rPr>
          <w:rFonts w:ascii="Century Gothic" w:hAnsi="Century Gothic" w:cs="Calibri"/>
          <w:sz w:val="20"/>
          <w:szCs w:val="20"/>
        </w:rPr>
        <w:t>powyższy fakt w żaden sposób nie zostało w kip opisany i oceniony. Zabudowa mieszkaniowa spowoduje uszczuplenie siedlisk zwierząt nie tylko na skutek bezpośredniego oddziaływania przedsięwzięcia na etapie jego realizacji poprzez np. zajęcie terenu, ale ze względu na zwiększoną antropopresję, zmieni się charakter tego miejsca.</w:t>
      </w:r>
    </w:p>
    <w:p w14:paraId="0949A5DF" w14:textId="77777777" w:rsidR="00611E68" w:rsidRDefault="00611E68" w:rsidP="00611E68">
      <w:pPr>
        <w:spacing w:line="276" w:lineRule="auto"/>
        <w:ind w:left="708" w:firstLine="708"/>
        <w:jc w:val="both"/>
        <w:rPr>
          <w:rFonts w:ascii="Century Gothic" w:hAnsi="Century Gothic"/>
          <w:sz w:val="20"/>
          <w:szCs w:val="20"/>
        </w:rPr>
      </w:pPr>
      <w:r>
        <w:rPr>
          <w:rFonts w:ascii="Century Gothic" w:hAnsi="Century Gothic"/>
          <w:sz w:val="20"/>
          <w:szCs w:val="20"/>
        </w:rPr>
        <w:t xml:space="preserve">Ponadto Regionalny Dyrektor Ochrony Środowiska w swoim Postanowieniu wskazał, iż na  podstawie </w:t>
      </w:r>
      <w:proofErr w:type="spellStart"/>
      <w:r>
        <w:rPr>
          <w:rFonts w:ascii="Century Gothic" w:hAnsi="Century Gothic"/>
          <w:sz w:val="20"/>
          <w:szCs w:val="20"/>
        </w:rPr>
        <w:t>k.i.p</w:t>
      </w:r>
      <w:proofErr w:type="spellEnd"/>
      <w:r>
        <w:rPr>
          <w:rFonts w:ascii="Century Gothic" w:hAnsi="Century Gothic"/>
          <w:sz w:val="20"/>
          <w:szCs w:val="20"/>
        </w:rPr>
        <w:t xml:space="preserve">. i ogólnodostępnych danych teleinformatycznych w postaci map tematycznych ustalono, że na terenie objętym wnioskiem podłoże stanowią w znacznej części torfy, a w części wody powierzchniowe (https://polska.e-mapa.net/, Szczegółowa mapa geologiczna, dostęp 28.04.2026 r.). Nadto analiza </w:t>
      </w:r>
      <w:proofErr w:type="spellStart"/>
      <w:r>
        <w:rPr>
          <w:rFonts w:ascii="Century Gothic" w:hAnsi="Century Gothic"/>
          <w:sz w:val="20"/>
          <w:szCs w:val="20"/>
        </w:rPr>
        <w:t>ortofotomapy</w:t>
      </w:r>
      <w:proofErr w:type="spellEnd"/>
      <w:r>
        <w:rPr>
          <w:rFonts w:ascii="Century Gothic" w:hAnsi="Century Gothic"/>
          <w:sz w:val="20"/>
          <w:szCs w:val="20"/>
        </w:rPr>
        <w:t xml:space="preserve"> oraz map topograficznych jednoznacznie wskazuje lokalizację przedsięwzięcia na gruntach obecnie stanowiących zbiornik wodny. Należy zwrócić uwagę, że dopuszczenie zabudowy mieszkaniowej na terenach zalegania gruntów organicznych jest związane z ich całkowitą degradacją, gdyż utwory tego typu należą do gruntów typowo słabonośnych, które pod obciążeniem ulegają znacznym odkształceniom. Aby zapewnić bezpieczne posadowienie i eksploatację budynków na tego typu terenie konieczna może być zatem całkowita wymiana gruntu. Analiza map geologicznych wykazała również, że lokalizacja istniejących budynków mieszkalnych w najbliższej okolicy była niewątpliwie związana z warunkami geologicznymi podłoża. Uwidocznione na ogólnodostępnych mapach budynki mieszkalne nie są zasadniczo </w:t>
      </w:r>
      <w:r>
        <w:rPr>
          <w:rFonts w:ascii="Century Gothic" w:hAnsi="Century Gothic"/>
          <w:sz w:val="20"/>
          <w:szCs w:val="20"/>
        </w:rPr>
        <w:lastRenderedPageBreak/>
        <w:t xml:space="preserve">zlokalizowane na obszarach występowania torfów — a właśnie na takich terenach planowana jest realizacja przedmiotowego przedsięwzięcia. W tym miejscu należy zauważyć, że zgodnie z ustawą z dnia 3 lutego 1995 r. o ochronie gruntów rolnych i leśnych (Dz. U. z 2024 r. poz. 82), przeznaczanie gruntów rolnych na cele nierolnicze i nieleśne podlega ograniczaniu. Jest to forma ochrony mająca na celu zapobieganie zmniejszaniu ilości gruntów rolnych oraz ich jakości poprzez pogarszanie lub utratę wartości użytkowej. Kolejnym z kierunków ochrony gruntów rolnych i leśnych jest także zachowanie torfowisk i oczek wodnych jako naturalnych zbiorników wodnych. Należy przy tym zwrócić uwagę, że przywracanie i </w:t>
      </w:r>
      <w:proofErr w:type="spellStart"/>
      <w:r>
        <w:rPr>
          <w:rFonts w:ascii="Century Gothic" w:hAnsi="Century Gothic"/>
          <w:sz w:val="20"/>
          <w:szCs w:val="20"/>
        </w:rPr>
        <w:t>renaturalizacja</w:t>
      </w:r>
      <w:proofErr w:type="spellEnd"/>
      <w:r>
        <w:rPr>
          <w:rFonts w:ascii="Century Gothic" w:hAnsi="Century Gothic"/>
          <w:sz w:val="20"/>
          <w:szCs w:val="20"/>
        </w:rPr>
        <w:t xml:space="preserve"> torfowisk osuszonych stanowi jeden z elementów wskazywanych w przyjętym przez Polskę Rozporządzeniu (UE) 2024/1991 Parlamentu Europejskiego i Rady z dnia 24 czerwca 2024 r. w sprawie odbudowy zasobów przyrodniczych i zmiany rozporządzenia (UE) 2022/869 (Dz. U. UE. L. z 2024 r. poz. 1991 ). Odtwarzanie gleb organicznych związane jest z cennymi usługami ekosystemowymi jakich one dostarczają szczególnie w zakresie retencji i jako regulatora obiegu wody w ekosystemie, podtrzymania i wzrostu bioróżnorodności a także redukcji emisji gazów cieplarnianych.</w:t>
      </w:r>
    </w:p>
    <w:p w14:paraId="696D176D" w14:textId="77777777" w:rsidR="00611E68" w:rsidRDefault="00611E68" w:rsidP="00611E68">
      <w:pPr>
        <w:spacing w:line="276" w:lineRule="auto"/>
        <w:ind w:left="708" w:firstLine="708"/>
        <w:jc w:val="both"/>
        <w:rPr>
          <w:rFonts w:ascii="Century Gothic" w:hAnsi="Century Gothic"/>
          <w:sz w:val="20"/>
          <w:szCs w:val="20"/>
        </w:rPr>
      </w:pPr>
      <w:r>
        <w:rPr>
          <w:rFonts w:ascii="Century Gothic" w:hAnsi="Century Gothic"/>
          <w:sz w:val="20"/>
          <w:szCs w:val="20"/>
        </w:rPr>
        <w:t xml:space="preserve">W uzasadnieniu swojej opinii Regionalny Dyrektor Ochrony Środowiska wskazał, iż dokładnego przeanalizowania wymaga sposób postępowania ze ściekami bytowymi polegający na ich okresowym gromadzeniu w zbiornikach bezodpływowych. W wyniku przeprowadzonej analizy </w:t>
      </w:r>
      <w:hyperlink r:id="rId5" w:history="1">
        <w:r>
          <w:rPr>
            <w:rStyle w:val="Hipercze"/>
            <w:rFonts w:ascii="Century Gothic" w:hAnsi="Century Gothic"/>
            <w:color w:val="auto"/>
            <w:sz w:val="20"/>
            <w:szCs w:val="20"/>
          </w:rPr>
          <w:t>https://polska.e-mapa.net/</w:t>
        </w:r>
      </w:hyperlink>
      <w:r>
        <w:rPr>
          <w:rFonts w:ascii="Century Gothic" w:hAnsi="Century Gothic"/>
          <w:sz w:val="20"/>
          <w:szCs w:val="20"/>
        </w:rPr>
        <w:t xml:space="preserve"> ustalono, że przez działkę nr 117/38 w m. Jankówko przebiega zewnętrzna sieć kanalizacji sanitarnej (ks-200). W związku z powyższym biorąc pod uwagę skalę planowanego przedsięwzięcia (39 budynków), przepisy prawa, a także w kontekście ochrony środowiska gruntowo-wodnego właściwym rozwiązaniem będzie przyłączenie nieruchomości do zewnętrznej sieci kanalizacji. Wobec powyższego w raporcie należy jednoznacznie wskazać w jaki sposób będzie realizowana gospodarka ściekowa wraz ze szczegółowym uzasadnieniem stanowiska, mając na względzie zwłaszcza właściwości gruntu, w związku z występowaniem na analizowanym terenie gruntów organicznych. </w:t>
      </w:r>
    </w:p>
    <w:p w14:paraId="1928B260" w14:textId="77777777" w:rsidR="00611E68" w:rsidRDefault="00611E68" w:rsidP="00611E68">
      <w:pPr>
        <w:numPr>
          <w:ilvl w:val="0"/>
          <w:numId w:val="7"/>
        </w:numPr>
        <w:spacing w:line="276" w:lineRule="auto"/>
        <w:jc w:val="both"/>
        <w:rPr>
          <w:rFonts w:ascii="Century Gothic" w:hAnsi="Century Gothic" w:cs="Calibri"/>
          <w:sz w:val="20"/>
          <w:szCs w:val="20"/>
          <w:lang w:eastAsia="en-US"/>
        </w:rPr>
      </w:pPr>
      <w:r>
        <w:rPr>
          <w:rFonts w:ascii="Century Gothic" w:hAnsi="Century Gothic" w:cs="Calibri"/>
          <w:b/>
          <w:i/>
          <w:color w:val="EE0000"/>
          <w:sz w:val="20"/>
          <w:szCs w:val="20"/>
        </w:rPr>
        <w:t>rodzaj i skala możliwego oddziaływania przedsięwzięcia</w:t>
      </w:r>
      <w:r>
        <w:rPr>
          <w:rFonts w:ascii="Century Gothic" w:hAnsi="Century Gothic" w:cs="Calibri"/>
          <w:color w:val="EE0000"/>
          <w:sz w:val="20"/>
          <w:szCs w:val="20"/>
        </w:rPr>
        <w:t xml:space="preserve"> </w:t>
      </w:r>
      <w:r>
        <w:rPr>
          <w:rFonts w:ascii="Century Gothic" w:hAnsi="Century Gothic" w:cs="Calibri"/>
          <w:i/>
          <w:sz w:val="20"/>
          <w:szCs w:val="20"/>
        </w:rPr>
        <w:t xml:space="preserve">(art. 63 ust. 1 pkt 3 ustawy </w:t>
      </w:r>
      <w:proofErr w:type="spellStart"/>
      <w:r>
        <w:rPr>
          <w:rFonts w:ascii="Century Gothic" w:hAnsi="Century Gothic" w:cs="Calibri"/>
          <w:i/>
          <w:sz w:val="20"/>
          <w:szCs w:val="20"/>
        </w:rPr>
        <w:t>ooś</w:t>
      </w:r>
      <w:proofErr w:type="spellEnd"/>
      <w:r>
        <w:rPr>
          <w:rFonts w:ascii="Century Gothic" w:hAnsi="Century Gothic" w:cs="Calibri"/>
          <w:i/>
          <w:sz w:val="20"/>
          <w:szCs w:val="20"/>
        </w:rPr>
        <w:t>)</w:t>
      </w:r>
      <w:r>
        <w:rPr>
          <w:rFonts w:ascii="Century Gothic" w:hAnsi="Century Gothic" w:cs="Calibri"/>
          <w:sz w:val="20"/>
          <w:szCs w:val="20"/>
        </w:rPr>
        <w:t xml:space="preserve"> </w:t>
      </w:r>
    </w:p>
    <w:p w14:paraId="494FD76E" w14:textId="77777777" w:rsidR="00611E68" w:rsidRDefault="00611E68" w:rsidP="00611E68">
      <w:pPr>
        <w:spacing w:line="276" w:lineRule="auto"/>
        <w:ind w:left="720"/>
        <w:jc w:val="both"/>
        <w:rPr>
          <w:rFonts w:ascii="Century Gothic" w:hAnsi="Century Gothic" w:cs="Calibri"/>
          <w:bCs/>
          <w:iCs/>
          <w:sz w:val="20"/>
          <w:szCs w:val="20"/>
        </w:rPr>
      </w:pPr>
      <w:r>
        <w:rPr>
          <w:rFonts w:ascii="Century Gothic" w:hAnsi="Century Gothic" w:cs="Calibri"/>
          <w:bCs/>
          <w:iCs/>
          <w:sz w:val="20"/>
          <w:szCs w:val="20"/>
        </w:rPr>
        <w:t xml:space="preserve">- przeprowadzenie procedury oceny oddziaływania planowanego przedsięwzięcia w zakresie wpływu na środowisko przyrodnicze i gruntowo - wodne, pozwoli na zajęcie stanowiska czy planowane przedsięwzięcie nie będzie miało negatywnego odziaływania na środowisko gruntowo – wodne oraz środowisko przyrodnicze i krajobraz. </w:t>
      </w:r>
    </w:p>
    <w:p w14:paraId="1708668A" w14:textId="77777777" w:rsidR="00611E68" w:rsidRDefault="00611E68" w:rsidP="00611E68">
      <w:pPr>
        <w:spacing w:line="276" w:lineRule="auto"/>
        <w:ind w:left="720"/>
        <w:jc w:val="both"/>
        <w:rPr>
          <w:rFonts w:ascii="Century Gothic" w:hAnsi="Century Gothic" w:cs="Calibri"/>
          <w:color w:val="000000" w:themeColor="text1"/>
          <w:sz w:val="20"/>
          <w:szCs w:val="20"/>
          <w:lang w:eastAsia="en-US"/>
        </w:rPr>
      </w:pPr>
      <w:r>
        <w:rPr>
          <w:rFonts w:ascii="Century Gothic" w:hAnsi="Century Gothic" w:cs="Calibri"/>
          <w:color w:val="000000" w:themeColor="text1"/>
          <w:sz w:val="20"/>
          <w:szCs w:val="20"/>
          <w:lang w:eastAsia="en-US"/>
        </w:rPr>
        <w:t xml:space="preserve">uznał, </w:t>
      </w:r>
      <w:r>
        <w:rPr>
          <w:rFonts w:ascii="Century Gothic" w:hAnsi="Century Gothic"/>
          <w:b/>
          <w:bCs/>
          <w:color w:val="000000" w:themeColor="text1"/>
          <w:w w:val="104"/>
          <w:sz w:val="20"/>
          <w:szCs w:val="20"/>
        </w:rPr>
        <w:t xml:space="preserve">że </w:t>
      </w:r>
      <w:r>
        <w:rPr>
          <w:rFonts w:ascii="Century Gothic" w:hAnsi="Century Gothic"/>
          <w:b/>
          <w:bCs/>
          <w:color w:val="000000" w:themeColor="text1"/>
          <w:sz w:val="20"/>
          <w:szCs w:val="20"/>
        </w:rPr>
        <w:t>w</w:t>
      </w:r>
      <w:r>
        <w:rPr>
          <w:rFonts w:ascii="Century Gothic" w:hAnsi="Century Gothic"/>
          <w:b/>
          <w:bCs/>
          <w:color w:val="000000" w:themeColor="text1"/>
          <w:spacing w:val="5"/>
          <w:sz w:val="20"/>
          <w:szCs w:val="20"/>
        </w:rPr>
        <w:t xml:space="preserve"> </w:t>
      </w:r>
      <w:r>
        <w:rPr>
          <w:rFonts w:ascii="Century Gothic" w:hAnsi="Century Gothic"/>
          <w:b/>
          <w:bCs/>
          <w:color w:val="000000" w:themeColor="text1"/>
          <w:sz w:val="20"/>
          <w:szCs w:val="20"/>
        </w:rPr>
        <w:t>celu</w:t>
      </w:r>
      <w:r>
        <w:rPr>
          <w:rFonts w:ascii="Century Gothic" w:hAnsi="Century Gothic"/>
          <w:b/>
          <w:bCs/>
          <w:color w:val="000000" w:themeColor="text1"/>
          <w:spacing w:val="11"/>
          <w:sz w:val="20"/>
          <w:szCs w:val="20"/>
        </w:rPr>
        <w:t xml:space="preserve"> </w:t>
      </w:r>
      <w:r>
        <w:rPr>
          <w:rFonts w:ascii="Century Gothic" w:hAnsi="Century Gothic"/>
          <w:b/>
          <w:bCs/>
          <w:color w:val="000000" w:themeColor="text1"/>
          <w:sz w:val="20"/>
          <w:szCs w:val="20"/>
        </w:rPr>
        <w:t>rzetelnej</w:t>
      </w:r>
      <w:r>
        <w:rPr>
          <w:rFonts w:ascii="Century Gothic" w:hAnsi="Century Gothic"/>
          <w:b/>
          <w:bCs/>
          <w:color w:val="000000" w:themeColor="text1"/>
          <w:spacing w:val="36"/>
          <w:sz w:val="20"/>
          <w:szCs w:val="20"/>
        </w:rPr>
        <w:t xml:space="preserve"> </w:t>
      </w:r>
      <w:r>
        <w:rPr>
          <w:rFonts w:ascii="Century Gothic" w:hAnsi="Century Gothic"/>
          <w:b/>
          <w:bCs/>
          <w:color w:val="000000" w:themeColor="text1"/>
          <w:sz w:val="20"/>
          <w:szCs w:val="20"/>
        </w:rPr>
        <w:t>oceny</w:t>
      </w:r>
      <w:r>
        <w:rPr>
          <w:rFonts w:ascii="Century Gothic" w:hAnsi="Century Gothic"/>
          <w:b/>
          <w:bCs/>
          <w:color w:val="000000" w:themeColor="text1"/>
          <w:spacing w:val="29"/>
          <w:sz w:val="20"/>
          <w:szCs w:val="20"/>
        </w:rPr>
        <w:t xml:space="preserve"> </w:t>
      </w:r>
      <w:r>
        <w:rPr>
          <w:rFonts w:ascii="Century Gothic" w:hAnsi="Century Gothic"/>
          <w:b/>
          <w:bCs/>
          <w:color w:val="000000" w:themeColor="text1"/>
          <w:w w:val="105"/>
          <w:sz w:val="20"/>
          <w:szCs w:val="20"/>
        </w:rPr>
        <w:t>oddziaływania</w:t>
      </w:r>
      <w:r>
        <w:rPr>
          <w:rFonts w:ascii="Century Gothic" w:hAnsi="Century Gothic"/>
          <w:b/>
          <w:bCs/>
          <w:color w:val="000000" w:themeColor="text1"/>
          <w:spacing w:val="11"/>
          <w:w w:val="105"/>
          <w:sz w:val="20"/>
          <w:szCs w:val="20"/>
        </w:rPr>
        <w:t xml:space="preserve"> </w:t>
      </w:r>
      <w:r>
        <w:rPr>
          <w:rFonts w:ascii="Century Gothic" w:hAnsi="Century Gothic"/>
          <w:b/>
          <w:bCs/>
          <w:color w:val="000000" w:themeColor="text1"/>
          <w:sz w:val="20"/>
          <w:szCs w:val="20"/>
        </w:rPr>
        <w:t>planowanego</w:t>
      </w:r>
      <w:r>
        <w:rPr>
          <w:rFonts w:ascii="Century Gothic" w:hAnsi="Century Gothic"/>
          <w:b/>
          <w:bCs/>
          <w:color w:val="000000" w:themeColor="text1"/>
          <w:spacing w:val="55"/>
          <w:sz w:val="20"/>
          <w:szCs w:val="20"/>
        </w:rPr>
        <w:t xml:space="preserve"> </w:t>
      </w:r>
      <w:r>
        <w:rPr>
          <w:rFonts w:ascii="Century Gothic" w:hAnsi="Century Gothic"/>
          <w:b/>
          <w:bCs/>
          <w:color w:val="000000" w:themeColor="text1"/>
          <w:w w:val="106"/>
          <w:sz w:val="20"/>
          <w:szCs w:val="20"/>
        </w:rPr>
        <w:t xml:space="preserve">przedsięwzięcia </w:t>
      </w:r>
      <w:r>
        <w:rPr>
          <w:rFonts w:ascii="Century Gothic" w:hAnsi="Century Gothic"/>
          <w:b/>
          <w:bCs/>
          <w:color w:val="000000" w:themeColor="text1"/>
          <w:sz w:val="20"/>
          <w:szCs w:val="20"/>
        </w:rPr>
        <w:t>na</w:t>
      </w:r>
      <w:r>
        <w:rPr>
          <w:rFonts w:ascii="Century Gothic" w:hAnsi="Century Gothic"/>
          <w:b/>
          <w:bCs/>
          <w:color w:val="000000" w:themeColor="text1"/>
          <w:spacing w:val="11"/>
          <w:sz w:val="20"/>
          <w:szCs w:val="20"/>
        </w:rPr>
        <w:t xml:space="preserve"> </w:t>
      </w:r>
      <w:r>
        <w:rPr>
          <w:rFonts w:ascii="Century Gothic" w:hAnsi="Century Gothic"/>
          <w:b/>
          <w:bCs/>
          <w:color w:val="000000" w:themeColor="text1"/>
          <w:sz w:val="20"/>
          <w:szCs w:val="20"/>
        </w:rPr>
        <w:t>środowisko</w:t>
      </w:r>
      <w:r>
        <w:rPr>
          <w:rFonts w:ascii="Century Gothic" w:hAnsi="Century Gothic"/>
          <w:color w:val="000000" w:themeColor="text1"/>
          <w:sz w:val="20"/>
          <w:szCs w:val="20"/>
        </w:rPr>
        <w:t xml:space="preserve"> </w:t>
      </w:r>
      <w:r>
        <w:rPr>
          <w:rFonts w:ascii="Century Gothic" w:hAnsi="Century Gothic"/>
          <w:sz w:val="20"/>
          <w:szCs w:val="20"/>
        </w:rPr>
        <w:t>konieczne jest przeprowadzenie oceny oddziaływania planowanego przedsięwzięcia na środowisko i określił zakres raportu, który winien w całości uwzględniać wymogi art. 66 ustawy z dnia 3 października 2008 r. o udostępnianiu informacji o środowisku i jego ochronie, udziale społeczeństwa w ochronie środowiska oraz o ocenach oddziaływania na środowisko oraz zawierać szczegółową analizę zagadnień wskazanych w Postanowieniu Regionalnego Dyrektora Ochrony Środowiska w Poznaniu nr WOO-IV.4220.513.2026.DG.1 z dnia 29 kwietnia 2026 roku.</w:t>
      </w:r>
    </w:p>
    <w:p w14:paraId="38526BDD" w14:textId="77777777" w:rsidR="00611E68" w:rsidRDefault="00611E68" w:rsidP="00611E68">
      <w:pPr>
        <w:pStyle w:val="Akapitzlist"/>
        <w:widowControl w:val="0"/>
        <w:numPr>
          <w:ilvl w:val="0"/>
          <w:numId w:val="6"/>
        </w:numPr>
        <w:spacing w:line="276" w:lineRule="auto"/>
        <w:ind w:right="133"/>
        <w:jc w:val="both"/>
        <w:rPr>
          <w:rFonts w:ascii="Century Gothic" w:hAnsi="Century Gothic"/>
          <w:color w:val="000000" w:themeColor="text1"/>
          <w:sz w:val="21"/>
          <w:szCs w:val="21"/>
        </w:rPr>
      </w:pPr>
      <w:r>
        <w:rPr>
          <w:rFonts w:ascii="Century Gothic" w:hAnsi="Century Gothic"/>
          <w:color w:val="000000" w:themeColor="text1"/>
          <w:sz w:val="21"/>
          <w:szCs w:val="21"/>
        </w:rPr>
        <w:t xml:space="preserve">Zarówno Dyrektor Zarządu Zlewni Wód Polskich w Poznaniu jak i Państwowy Powiatowy Inspektor Sanitarny w Gnieźnie w swoich opiniach uznali, że nie ma potrzeby  przeprowadzenia oceny oddziaływania na środowisko planowanego przedsięwzięcia. Regionalny Dyrektor Ochrony Środowiska w Poznaniu  uznał natomiast, że istnieje potrzeba  przeprowadzenia oceny oddziaływania na środowisko dla planowanego przedsięwzięcia. W gestii pierwszego z ww. organów opiniujących  jest zbadanie wpływu przedsięwzięcia na stan jednolitych </w:t>
      </w:r>
      <w:r>
        <w:rPr>
          <w:rFonts w:ascii="Century Gothic" w:hAnsi="Century Gothic"/>
          <w:color w:val="000000" w:themeColor="text1"/>
          <w:sz w:val="21"/>
          <w:szCs w:val="21"/>
        </w:rPr>
        <w:lastRenderedPageBreak/>
        <w:t>części wód podziemnych (</w:t>
      </w:r>
      <w:proofErr w:type="spellStart"/>
      <w:r>
        <w:rPr>
          <w:rFonts w:ascii="Century Gothic" w:hAnsi="Century Gothic"/>
          <w:color w:val="000000" w:themeColor="text1"/>
          <w:sz w:val="21"/>
          <w:szCs w:val="21"/>
        </w:rPr>
        <w:t>JCWPd</w:t>
      </w:r>
      <w:proofErr w:type="spellEnd"/>
      <w:r>
        <w:rPr>
          <w:rFonts w:ascii="Century Gothic" w:hAnsi="Century Gothic"/>
          <w:color w:val="000000" w:themeColor="text1"/>
          <w:sz w:val="21"/>
          <w:szCs w:val="21"/>
        </w:rPr>
        <w:t xml:space="preserve">) i powierzchniowych (JCWP) oraz możliwość osiągnięcia celów środowiskowych, drugi ww. Organ, zgodnie z art. 1 ustawy z dnia 14 marca 1985 r. o Państwowej Inspekcji Sanitarnej (Dz.U. z 2024 r. poz. 416) został powołany w celu realizacji zadań z zakresu zdrowia publicznego, w tym m.in. "ochrony zdrowia ludzkiego przed niekorzystnym wpływem szkodliwości i uciążliwości środowiskowych".  Regionalny Dyrektor Ochrony Środowiska bada natomiast wpływ przedsięwzięcia na środowisko przyrodnicze, w tym obszar Natura 2000. </w:t>
      </w:r>
    </w:p>
    <w:p w14:paraId="4D00CBCF" w14:textId="77777777" w:rsidR="00611E68" w:rsidRDefault="00611E68" w:rsidP="00611E68">
      <w:pPr>
        <w:pStyle w:val="Akapitzlist"/>
        <w:widowControl w:val="0"/>
        <w:spacing w:before="38" w:line="276" w:lineRule="auto"/>
        <w:ind w:right="133"/>
        <w:jc w:val="both"/>
        <w:rPr>
          <w:rFonts w:ascii="Century Gothic" w:hAnsi="Century Gothic"/>
          <w:color w:val="000000" w:themeColor="text1"/>
          <w:sz w:val="21"/>
          <w:szCs w:val="21"/>
        </w:rPr>
      </w:pPr>
      <w:r>
        <w:rPr>
          <w:rFonts w:ascii="Century Gothic" w:hAnsi="Century Gothic"/>
          <w:color w:val="000000" w:themeColor="text1"/>
          <w:sz w:val="21"/>
          <w:szCs w:val="21"/>
        </w:rPr>
        <w:t xml:space="preserve">Po przeanalizowaniu stanowisk organów opiniujących oraz informacji zawartych </w:t>
      </w:r>
      <w:r>
        <w:rPr>
          <w:rFonts w:ascii="Century Gothic" w:hAnsi="Century Gothic"/>
          <w:color w:val="000000" w:themeColor="text1"/>
          <w:sz w:val="21"/>
          <w:szCs w:val="21"/>
        </w:rPr>
        <w:br/>
        <w:t>w karcie informacyjnej przedsięwzięcia, tut. Organ mając na względzie m.in. skalę przedsięwzięcia, usytuowanie oraz jego wpływ na stan środowiska gruntowo - wodnego, ochronę przyrody i bioróżnorodność uznał, że konieczne jest przeprowadzenie oceny oddziaływania na środowisko dla przedmiotowego przedsięwzięcia.</w:t>
      </w:r>
    </w:p>
    <w:p w14:paraId="3297ABD4" w14:textId="77777777" w:rsidR="00611E68" w:rsidRDefault="00611E68" w:rsidP="00611E68">
      <w:pPr>
        <w:spacing w:line="276" w:lineRule="auto"/>
        <w:ind w:right="-72"/>
        <w:jc w:val="both"/>
        <w:rPr>
          <w:rFonts w:ascii="Century Gothic" w:hAnsi="Century Gothic"/>
          <w:color w:val="000000" w:themeColor="text1"/>
          <w:w w:val="105"/>
          <w:sz w:val="21"/>
          <w:szCs w:val="21"/>
        </w:rPr>
      </w:pPr>
      <w:r>
        <w:rPr>
          <w:rFonts w:ascii="Century Gothic" w:hAnsi="Century Gothic"/>
          <w:color w:val="000000" w:themeColor="text1"/>
          <w:sz w:val="21"/>
          <w:szCs w:val="21"/>
        </w:rPr>
        <w:t>W</w:t>
      </w:r>
      <w:r>
        <w:rPr>
          <w:rFonts w:ascii="Century Gothic" w:hAnsi="Century Gothic"/>
          <w:color w:val="000000" w:themeColor="text1"/>
          <w:spacing w:val="10"/>
          <w:sz w:val="21"/>
          <w:szCs w:val="21"/>
        </w:rPr>
        <w:t xml:space="preserve"> </w:t>
      </w:r>
      <w:r>
        <w:rPr>
          <w:rFonts w:ascii="Century Gothic" w:hAnsi="Century Gothic"/>
          <w:color w:val="000000" w:themeColor="text1"/>
          <w:sz w:val="21"/>
          <w:szCs w:val="21"/>
        </w:rPr>
        <w:t>z</w:t>
      </w:r>
      <w:r>
        <w:rPr>
          <w:rFonts w:ascii="Century Gothic" w:hAnsi="Century Gothic"/>
          <w:color w:val="000000" w:themeColor="text1"/>
          <w:spacing w:val="6"/>
          <w:sz w:val="21"/>
          <w:szCs w:val="21"/>
        </w:rPr>
        <w:t>w</w:t>
      </w:r>
      <w:r>
        <w:rPr>
          <w:rFonts w:ascii="Century Gothic" w:hAnsi="Century Gothic"/>
          <w:color w:val="000000" w:themeColor="text1"/>
          <w:sz w:val="21"/>
          <w:szCs w:val="21"/>
        </w:rPr>
        <w:t>iązku</w:t>
      </w:r>
      <w:r>
        <w:rPr>
          <w:rFonts w:ascii="Century Gothic" w:hAnsi="Century Gothic"/>
          <w:color w:val="000000" w:themeColor="text1"/>
          <w:spacing w:val="37"/>
          <w:sz w:val="21"/>
          <w:szCs w:val="21"/>
        </w:rPr>
        <w:t xml:space="preserve"> </w:t>
      </w:r>
      <w:r>
        <w:rPr>
          <w:rFonts w:ascii="Century Gothic" w:hAnsi="Century Gothic"/>
          <w:color w:val="000000" w:themeColor="text1"/>
          <w:sz w:val="21"/>
          <w:szCs w:val="21"/>
        </w:rPr>
        <w:t>z</w:t>
      </w:r>
      <w:r>
        <w:rPr>
          <w:rFonts w:ascii="Century Gothic" w:hAnsi="Century Gothic"/>
          <w:color w:val="000000" w:themeColor="text1"/>
          <w:spacing w:val="8"/>
          <w:sz w:val="21"/>
          <w:szCs w:val="21"/>
        </w:rPr>
        <w:t xml:space="preserve"> </w:t>
      </w:r>
      <w:r>
        <w:rPr>
          <w:rFonts w:ascii="Century Gothic" w:hAnsi="Century Gothic"/>
          <w:color w:val="000000" w:themeColor="text1"/>
          <w:sz w:val="21"/>
          <w:szCs w:val="21"/>
        </w:rPr>
        <w:t>pow</w:t>
      </w:r>
      <w:r>
        <w:rPr>
          <w:rFonts w:ascii="Century Gothic" w:hAnsi="Century Gothic"/>
          <w:color w:val="000000" w:themeColor="text1"/>
          <w:spacing w:val="5"/>
          <w:sz w:val="21"/>
          <w:szCs w:val="21"/>
        </w:rPr>
        <w:t>y</w:t>
      </w:r>
      <w:r>
        <w:rPr>
          <w:rFonts w:ascii="Century Gothic" w:hAnsi="Century Gothic"/>
          <w:color w:val="000000" w:themeColor="text1"/>
          <w:sz w:val="21"/>
          <w:szCs w:val="21"/>
        </w:rPr>
        <w:t>ższym</w:t>
      </w:r>
      <w:r>
        <w:rPr>
          <w:rFonts w:ascii="Century Gothic" w:hAnsi="Century Gothic"/>
          <w:color w:val="000000" w:themeColor="text1"/>
          <w:spacing w:val="10"/>
          <w:sz w:val="21"/>
          <w:szCs w:val="21"/>
        </w:rPr>
        <w:t xml:space="preserve"> </w:t>
      </w:r>
      <w:r>
        <w:rPr>
          <w:rFonts w:ascii="Century Gothic" w:hAnsi="Century Gothic"/>
          <w:color w:val="000000" w:themeColor="text1"/>
          <w:sz w:val="21"/>
          <w:szCs w:val="21"/>
        </w:rPr>
        <w:t>orzeczono jak</w:t>
      </w:r>
      <w:r>
        <w:rPr>
          <w:rFonts w:ascii="Century Gothic" w:hAnsi="Century Gothic"/>
          <w:color w:val="000000" w:themeColor="text1"/>
          <w:spacing w:val="18"/>
          <w:sz w:val="21"/>
          <w:szCs w:val="21"/>
        </w:rPr>
        <w:t xml:space="preserve"> </w:t>
      </w:r>
      <w:r>
        <w:rPr>
          <w:rFonts w:ascii="Century Gothic" w:hAnsi="Century Gothic"/>
          <w:color w:val="000000" w:themeColor="text1"/>
          <w:w w:val="105"/>
          <w:sz w:val="21"/>
          <w:szCs w:val="21"/>
        </w:rPr>
        <w:t xml:space="preserve">sentencji. </w:t>
      </w:r>
    </w:p>
    <w:p w14:paraId="7FA79F81" w14:textId="77777777" w:rsidR="00611E68" w:rsidRDefault="00611E68" w:rsidP="00611E68">
      <w:pPr>
        <w:spacing w:line="276" w:lineRule="auto"/>
        <w:ind w:right="-72"/>
        <w:jc w:val="both"/>
        <w:rPr>
          <w:rFonts w:ascii="Century Gothic" w:hAnsi="Century Gothic"/>
          <w:color w:val="000000" w:themeColor="text1"/>
          <w:w w:val="105"/>
          <w:sz w:val="21"/>
          <w:szCs w:val="21"/>
        </w:rPr>
      </w:pPr>
    </w:p>
    <w:p w14:paraId="5C9F209B" w14:textId="77777777" w:rsidR="00611E68" w:rsidRDefault="00611E68" w:rsidP="00611E68">
      <w:pPr>
        <w:spacing w:line="276" w:lineRule="auto"/>
        <w:jc w:val="center"/>
        <w:rPr>
          <w:rFonts w:ascii="Century Gothic" w:hAnsi="Century Gothic"/>
          <w:b/>
          <w:color w:val="000000" w:themeColor="text1"/>
          <w:sz w:val="21"/>
          <w:szCs w:val="21"/>
        </w:rPr>
      </w:pPr>
      <w:r>
        <w:rPr>
          <w:rFonts w:ascii="Century Gothic" w:hAnsi="Century Gothic"/>
          <w:b/>
          <w:color w:val="000000" w:themeColor="text1"/>
          <w:sz w:val="21"/>
          <w:szCs w:val="21"/>
        </w:rPr>
        <w:t>Pouczenie</w:t>
      </w:r>
    </w:p>
    <w:p w14:paraId="5FB2C72E" w14:textId="77777777" w:rsidR="00611E68" w:rsidRDefault="00611E68" w:rsidP="00611E68">
      <w:pPr>
        <w:spacing w:line="276" w:lineRule="auto"/>
        <w:jc w:val="center"/>
        <w:rPr>
          <w:rFonts w:ascii="Century Gothic" w:hAnsi="Century Gothic"/>
          <w:b/>
          <w:color w:val="000000" w:themeColor="text1"/>
          <w:sz w:val="21"/>
          <w:szCs w:val="21"/>
        </w:rPr>
      </w:pPr>
    </w:p>
    <w:p w14:paraId="689006A0" w14:textId="77777777" w:rsidR="00611E68" w:rsidRDefault="00611E68" w:rsidP="00611E68">
      <w:pPr>
        <w:pStyle w:val="a"/>
        <w:spacing w:line="276" w:lineRule="auto"/>
        <w:ind w:firstLine="708"/>
        <w:rPr>
          <w:rFonts w:ascii="Century Gothic" w:hAnsi="Century Gothic"/>
          <w:sz w:val="20"/>
        </w:rPr>
      </w:pPr>
      <w:r>
        <w:rPr>
          <w:rFonts w:ascii="Century Gothic" w:hAnsi="Century Gothic"/>
          <w:color w:val="000000" w:themeColor="text1"/>
          <w:spacing w:val="0"/>
          <w:sz w:val="20"/>
        </w:rPr>
        <w:t xml:space="preserve">Na niniejsze postanowienie przysługuje stronom zażalenie za pośrednictwem  Wójta Gminy Gniezno do  Samorządowego Kolegium Odwoławczego w Poznaniu w terminie 7 dni od dnia jego doręczenia. </w:t>
      </w:r>
      <w:r>
        <w:rPr>
          <w:rFonts w:ascii="Century Gothic" w:hAnsi="Century Gothic"/>
          <w:sz w:val="20"/>
        </w:rPr>
        <w:t xml:space="preserve"> </w:t>
      </w:r>
    </w:p>
    <w:p w14:paraId="785B1CEF" w14:textId="77777777" w:rsidR="00611E68" w:rsidRDefault="00611E68" w:rsidP="00611E68">
      <w:pPr>
        <w:spacing w:line="276" w:lineRule="auto"/>
        <w:rPr>
          <w:rFonts w:ascii="Century Gothic" w:hAnsi="Century Gothic"/>
          <w:b/>
          <w:bCs/>
          <w:sz w:val="18"/>
          <w:szCs w:val="18"/>
          <w:u w:val="single"/>
        </w:rPr>
      </w:pPr>
    </w:p>
    <w:p w14:paraId="5A7203D8" w14:textId="77777777" w:rsidR="00611E68" w:rsidRDefault="00611E68" w:rsidP="00611E68">
      <w:pPr>
        <w:spacing w:line="276" w:lineRule="auto"/>
        <w:rPr>
          <w:rFonts w:ascii="Century Gothic" w:hAnsi="Century Gothic"/>
          <w:b/>
          <w:bCs/>
          <w:sz w:val="18"/>
          <w:szCs w:val="18"/>
          <w:u w:val="single"/>
        </w:rPr>
      </w:pPr>
    </w:p>
    <w:p w14:paraId="630A5B98" w14:textId="77777777" w:rsidR="00611E68" w:rsidRDefault="00611E68" w:rsidP="00611E68">
      <w:pPr>
        <w:spacing w:line="276" w:lineRule="auto"/>
        <w:rPr>
          <w:rFonts w:ascii="Century Gothic" w:hAnsi="Century Gothic"/>
          <w:b/>
          <w:bCs/>
          <w:sz w:val="18"/>
          <w:szCs w:val="18"/>
          <w:u w:val="single"/>
        </w:rPr>
      </w:pPr>
    </w:p>
    <w:p w14:paraId="1F68C62A" w14:textId="77777777" w:rsidR="00611E68" w:rsidRDefault="00611E68" w:rsidP="00611E68">
      <w:pPr>
        <w:spacing w:line="276" w:lineRule="auto"/>
        <w:rPr>
          <w:rFonts w:ascii="Century Gothic" w:hAnsi="Century Gothic"/>
          <w:b/>
          <w:bCs/>
          <w:sz w:val="18"/>
          <w:szCs w:val="18"/>
          <w:u w:val="single"/>
        </w:rPr>
      </w:pPr>
    </w:p>
    <w:p w14:paraId="1186FAF9" w14:textId="77777777" w:rsidR="00611E68" w:rsidRDefault="00611E68" w:rsidP="00611E68">
      <w:pPr>
        <w:spacing w:line="276" w:lineRule="auto"/>
        <w:rPr>
          <w:rFonts w:ascii="Century Gothic" w:hAnsi="Century Gothic"/>
          <w:b/>
          <w:bCs/>
          <w:sz w:val="18"/>
          <w:szCs w:val="18"/>
          <w:u w:val="single"/>
        </w:rPr>
      </w:pPr>
    </w:p>
    <w:p w14:paraId="0256E167" w14:textId="77777777" w:rsidR="00611E68" w:rsidRDefault="00611E68" w:rsidP="00611E68">
      <w:pPr>
        <w:spacing w:line="276" w:lineRule="auto"/>
        <w:rPr>
          <w:rFonts w:ascii="Century Gothic" w:hAnsi="Century Gothic"/>
          <w:b/>
          <w:bCs/>
          <w:sz w:val="18"/>
          <w:szCs w:val="18"/>
          <w:u w:val="single"/>
        </w:rPr>
      </w:pPr>
    </w:p>
    <w:p w14:paraId="5A11CFB5" w14:textId="77777777" w:rsidR="00611E68" w:rsidRDefault="00611E68" w:rsidP="00611E68">
      <w:pPr>
        <w:spacing w:line="276" w:lineRule="auto"/>
        <w:rPr>
          <w:rFonts w:ascii="Century Gothic" w:hAnsi="Century Gothic"/>
          <w:b/>
          <w:bCs/>
          <w:sz w:val="18"/>
          <w:szCs w:val="18"/>
          <w:u w:val="single"/>
        </w:rPr>
      </w:pPr>
    </w:p>
    <w:p w14:paraId="785A41CC" w14:textId="77777777" w:rsidR="00611E68" w:rsidRDefault="00611E68" w:rsidP="00611E68">
      <w:pPr>
        <w:spacing w:line="276" w:lineRule="auto"/>
        <w:rPr>
          <w:rFonts w:ascii="Century Gothic" w:hAnsi="Century Gothic"/>
          <w:b/>
          <w:bCs/>
          <w:sz w:val="18"/>
          <w:szCs w:val="18"/>
          <w:u w:val="single"/>
        </w:rPr>
      </w:pPr>
    </w:p>
    <w:p w14:paraId="399B274C" w14:textId="77777777" w:rsidR="00611E68" w:rsidRDefault="00611E68" w:rsidP="00611E68">
      <w:pPr>
        <w:spacing w:line="276" w:lineRule="auto"/>
        <w:rPr>
          <w:rFonts w:ascii="Century Gothic" w:hAnsi="Century Gothic"/>
          <w:b/>
          <w:bCs/>
          <w:sz w:val="18"/>
          <w:szCs w:val="18"/>
          <w:u w:val="single"/>
        </w:rPr>
      </w:pPr>
    </w:p>
    <w:p w14:paraId="103F4F93" w14:textId="77777777" w:rsidR="00611E68" w:rsidRDefault="00611E68" w:rsidP="00611E68">
      <w:pPr>
        <w:spacing w:line="276" w:lineRule="auto"/>
        <w:rPr>
          <w:rFonts w:ascii="Century Gothic" w:hAnsi="Century Gothic"/>
          <w:b/>
          <w:bCs/>
          <w:sz w:val="18"/>
          <w:szCs w:val="18"/>
          <w:u w:val="single"/>
        </w:rPr>
      </w:pPr>
    </w:p>
    <w:p w14:paraId="67DC8062" w14:textId="77777777" w:rsidR="00611E68" w:rsidRDefault="00611E68" w:rsidP="00611E68">
      <w:pPr>
        <w:spacing w:line="276" w:lineRule="auto"/>
        <w:rPr>
          <w:rFonts w:ascii="Century Gothic" w:hAnsi="Century Gothic"/>
          <w:b/>
          <w:bCs/>
          <w:sz w:val="18"/>
          <w:szCs w:val="18"/>
          <w:u w:val="single"/>
        </w:rPr>
      </w:pPr>
    </w:p>
    <w:p w14:paraId="11362278" w14:textId="77777777" w:rsidR="00611E68" w:rsidRDefault="00611E68" w:rsidP="00611E68">
      <w:pPr>
        <w:spacing w:line="276" w:lineRule="auto"/>
        <w:rPr>
          <w:rFonts w:ascii="Century Gothic" w:hAnsi="Century Gothic"/>
          <w:b/>
          <w:bCs/>
          <w:sz w:val="16"/>
          <w:szCs w:val="16"/>
          <w:u w:val="single"/>
        </w:rPr>
      </w:pPr>
      <w:r>
        <w:rPr>
          <w:rFonts w:ascii="Century Gothic" w:hAnsi="Century Gothic"/>
          <w:b/>
          <w:bCs/>
          <w:sz w:val="16"/>
          <w:szCs w:val="16"/>
          <w:u w:val="single"/>
        </w:rPr>
        <w:t>Otrzymują:</w:t>
      </w:r>
    </w:p>
    <w:p w14:paraId="64D51A87" w14:textId="77777777" w:rsidR="00611E68" w:rsidRDefault="00611E68" w:rsidP="00611E68">
      <w:pPr>
        <w:numPr>
          <w:ilvl w:val="0"/>
          <w:numId w:val="8"/>
        </w:numPr>
        <w:shd w:val="clear" w:color="auto" w:fill="FFFFFF"/>
        <w:spacing w:line="276" w:lineRule="auto"/>
        <w:jc w:val="both"/>
        <w:rPr>
          <w:rFonts w:ascii="Century Gothic" w:hAnsi="Century Gothic"/>
          <w:sz w:val="16"/>
          <w:szCs w:val="16"/>
        </w:rPr>
      </w:pPr>
      <w:r>
        <w:rPr>
          <w:rFonts w:ascii="Century Gothic" w:hAnsi="Century Gothic"/>
          <w:sz w:val="16"/>
          <w:szCs w:val="16"/>
        </w:rPr>
        <w:t xml:space="preserve">Strony postępowania administracyjnego wg rozdzielnika </w:t>
      </w:r>
    </w:p>
    <w:p w14:paraId="5E678B14" w14:textId="77777777" w:rsidR="00611E68" w:rsidRDefault="00611E68" w:rsidP="00611E68">
      <w:pPr>
        <w:numPr>
          <w:ilvl w:val="0"/>
          <w:numId w:val="8"/>
        </w:numPr>
        <w:shd w:val="clear" w:color="auto" w:fill="FFFFFF"/>
        <w:spacing w:line="276" w:lineRule="auto"/>
        <w:jc w:val="both"/>
        <w:rPr>
          <w:rFonts w:ascii="Century Gothic" w:hAnsi="Century Gothic"/>
          <w:sz w:val="16"/>
          <w:szCs w:val="16"/>
        </w:rPr>
      </w:pPr>
      <w:r>
        <w:rPr>
          <w:rFonts w:ascii="Century Gothic" w:hAnsi="Century Gothic"/>
          <w:sz w:val="16"/>
          <w:szCs w:val="16"/>
        </w:rPr>
        <w:t>a/a (sprawę prowadzi Rafał Skweres – tel. 61 424 57 66)</w:t>
      </w:r>
    </w:p>
    <w:p w14:paraId="454F5688" w14:textId="77777777" w:rsidR="00611E68" w:rsidRDefault="00611E68" w:rsidP="00611E68">
      <w:pPr>
        <w:shd w:val="clear" w:color="auto" w:fill="FFFFFF"/>
        <w:spacing w:line="276" w:lineRule="auto"/>
        <w:jc w:val="both"/>
        <w:rPr>
          <w:rFonts w:ascii="Century Gothic" w:hAnsi="Century Gothic"/>
          <w:sz w:val="16"/>
          <w:szCs w:val="16"/>
          <w:u w:val="single"/>
        </w:rPr>
      </w:pPr>
    </w:p>
    <w:p w14:paraId="0FB77833" w14:textId="77777777" w:rsidR="00611E68" w:rsidRDefault="00611E68" w:rsidP="00611E68">
      <w:pPr>
        <w:spacing w:line="276" w:lineRule="auto"/>
        <w:rPr>
          <w:rFonts w:ascii="Century Gothic" w:hAnsi="Century Gothic"/>
          <w:b/>
          <w:bCs/>
          <w:sz w:val="16"/>
          <w:szCs w:val="16"/>
          <w:u w:val="single"/>
        </w:rPr>
      </w:pPr>
      <w:r>
        <w:rPr>
          <w:rFonts w:ascii="Century Gothic" w:hAnsi="Century Gothic"/>
          <w:b/>
          <w:bCs/>
          <w:sz w:val="16"/>
          <w:szCs w:val="16"/>
          <w:u w:val="single"/>
        </w:rPr>
        <w:t>Do wiadomości:</w:t>
      </w:r>
    </w:p>
    <w:p w14:paraId="0C8AF95F" w14:textId="77777777" w:rsidR="00611E68" w:rsidRDefault="00611E68" w:rsidP="00611E68">
      <w:pPr>
        <w:numPr>
          <w:ilvl w:val="0"/>
          <w:numId w:val="9"/>
        </w:numPr>
        <w:spacing w:line="276" w:lineRule="auto"/>
        <w:jc w:val="both"/>
        <w:rPr>
          <w:rFonts w:ascii="Century Gothic" w:hAnsi="Century Gothic"/>
          <w:sz w:val="16"/>
          <w:szCs w:val="16"/>
        </w:rPr>
      </w:pPr>
      <w:r>
        <w:rPr>
          <w:rFonts w:ascii="Century Gothic" w:hAnsi="Century Gothic"/>
          <w:sz w:val="16"/>
          <w:szCs w:val="16"/>
        </w:rPr>
        <w:t>Regionalny Dyrektor Ochrony Środowiska w Poznaniu, ul. Kościuszki 57, 61-891 Poznań</w:t>
      </w:r>
    </w:p>
    <w:p w14:paraId="4A8D77DE" w14:textId="77777777" w:rsidR="00611E68" w:rsidRDefault="00611E68" w:rsidP="00611E68">
      <w:pPr>
        <w:numPr>
          <w:ilvl w:val="0"/>
          <w:numId w:val="9"/>
        </w:numPr>
        <w:spacing w:line="276" w:lineRule="auto"/>
        <w:jc w:val="both"/>
        <w:rPr>
          <w:rFonts w:ascii="Century Gothic" w:hAnsi="Century Gothic"/>
          <w:sz w:val="16"/>
          <w:szCs w:val="16"/>
        </w:rPr>
      </w:pPr>
      <w:r>
        <w:rPr>
          <w:rFonts w:ascii="Century Gothic" w:hAnsi="Century Gothic"/>
          <w:sz w:val="16"/>
          <w:szCs w:val="16"/>
        </w:rPr>
        <w:t>Państwowy Powiatowy Inspektor Sanitarny w Gnieźnie, ul. Św. Wawrzyńca 18, 62-200 Gniezno</w:t>
      </w:r>
    </w:p>
    <w:p w14:paraId="303C6EFE" w14:textId="77777777" w:rsidR="00611E68" w:rsidRDefault="00611E68" w:rsidP="00611E68">
      <w:pPr>
        <w:numPr>
          <w:ilvl w:val="0"/>
          <w:numId w:val="9"/>
        </w:numPr>
        <w:spacing w:line="276" w:lineRule="auto"/>
        <w:jc w:val="both"/>
        <w:rPr>
          <w:rFonts w:ascii="Century Gothic" w:hAnsi="Century Gothic"/>
          <w:sz w:val="16"/>
          <w:szCs w:val="16"/>
        </w:rPr>
      </w:pPr>
      <w:r>
        <w:rPr>
          <w:rFonts w:ascii="Century Gothic" w:hAnsi="Century Gothic"/>
          <w:sz w:val="16"/>
          <w:szCs w:val="16"/>
        </w:rPr>
        <w:t>Dyrektor Zarządu Zlewni Wód Polskich w Poznaniu, ul. Szewska 1, 61-760 Poznań</w:t>
      </w:r>
    </w:p>
    <w:p w14:paraId="197ADCF8" w14:textId="77777777" w:rsidR="00611E68" w:rsidRDefault="00611E68" w:rsidP="00611E68">
      <w:pPr>
        <w:pStyle w:val="Tekstpodstawowywcity3"/>
        <w:spacing w:line="276" w:lineRule="auto"/>
        <w:ind w:left="0"/>
        <w:jc w:val="both"/>
        <w:rPr>
          <w:rFonts w:ascii="Century Gothic" w:hAnsi="Century Gothic"/>
          <w:szCs w:val="16"/>
        </w:rPr>
      </w:pPr>
      <w:r>
        <w:rPr>
          <w:rFonts w:ascii="Century Gothic" w:hAnsi="Century Gothic"/>
          <w:b/>
          <w:bCs/>
          <w:szCs w:val="16"/>
          <w:u w:val="single"/>
        </w:rPr>
        <w:t>Uwaga</w:t>
      </w:r>
      <w:r>
        <w:rPr>
          <w:rFonts w:ascii="Century Gothic" w:hAnsi="Century Gothic"/>
          <w:b/>
          <w:bCs/>
          <w:szCs w:val="16"/>
        </w:rPr>
        <w:t>:</w:t>
      </w:r>
      <w:r>
        <w:rPr>
          <w:rFonts w:ascii="Century Gothic" w:hAnsi="Century Gothic"/>
          <w:szCs w:val="16"/>
        </w:rPr>
        <w:t xml:space="preserve"> </w:t>
      </w:r>
    </w:p>
    <w:p w14:paraId="197BCFA4" w14:textId="77777777" w:rsidR="00611E68" w:rsidRDefault="00611E68" w:rsidP="00611E68">
      <w:pPr>
        <w:pStyle w:val="Tekstpodstawowywcity3"/>
        <w:spacing w:line="276" w:lineRule="auto"/>
        <w:ind w:left="0" w:firstLine="425"/>
        <w:jc w:val="both"/>
        <w:rPr>
          <w:rFonts w:ascii="Century Gothic" w:hAnsi="Century Gothic"/>
          <w:i/>
          <w:szCs w:val="16"/>
        </w:rPr>
      </w:pPr>
      <w:r>
        <w:rPr>
          <w:rFonts w:ascii="Century Gothic" w:hAnsi="Century Gothic"/>
          <w:szCs w:val="16"/>
        </w:rPr>
        <w:t xml:space="preserve">Ponieważ w powyższej sprawie liczba stron postępowania przekracza 10, zgodnie z art. 74 ust.3 ustawy z dnia 3 października </w:t>
      </w:r>
      <w:r>
        <w:rPr>
          <w:rFonts w:ascii="Century Gothic" w:hAnsi="Century Gothic"/>
          <w:bCs/>
          <w:szCs w:val="16"/>
        </w:rPr>
        <w:t xml:space="preserve">2008 roku o udostępnianiu informacji o środowisku i jego ochronie, udziale społeczeństwa w ochronie środowiska oraz o ocenach oddziaływania na środowisko </w:t>
      </w:r>
      <w:r>
        <w:rPr>
          <w:rFonts w:ascii="Century Gothic" w:hAnsi="Century Gothic"/>
          <w:szCs w:val="16"/>
        </w:rPr>
        <w:t xml:space="preserve">oraz art. 49 Kodeksu postępowania administracyjnego – zawiadomienie stron o wydanym postanowieniu w toczącym się postępowaniu zostaje podane w formie obwieszczenia. Doręczenie uważa się za dokonane po upływie czternastu dni od dnia publicznego ogłoszenia w Biuletynie Informacji Publicznej. Publiczne udostępnienie następuje z dniem </w:t>
      </w:r>
      <w:r>
        <w:rPr>
          <w:rFonts w:ascii="Century Gothic" w:hAnsi="Century Gothic"/>
          <w:b/>
          <w:bCs/>
          <w:szCs w:val="16"/>
        </w:rPr>
        <w:t>14 maja 2026 roku.</w:t>
      </w:r>
      <w:r>
        <w:rPr>
          <w:rFonts w:ascii="Century Gothic" w:hAnsi="Century Gothic"/>
          <w:szCs w:val="16"/>
        </w:rPr>
        <w:t xml:space="preserve"> </w:t>
      </w:r>
    </w:p>
    <w:p w14:paraId="3DD98D3C" w14:textId="77777777" w:rsidR="00611E68" w:rsidRDefault="00611E68" w:rsidP="00611E68">
      <w:pPr>
        <w:rPr>
          <w:rFonts w:ascii="Century Gothic" w:hAnsi="Century Gothic"/>
          <w:sz w:val="18"/>
          <w:szCs w:val="18"/>
          <w:u w:val="single"/>
        </w:rPr>
      </w:pPr>
    </w:p>
    <w:p w14:paraId="5E0C1BA6" w14:textId="77777777" w:rsidR="00611E68" w:rsidRDefault="00611E68" w:rsidP="00611E68">
      <w:pPr>
        <w:rPr>
          <w:rFonts w:ascii="Century Gothic" w:hAnsi="Century Gothic"/>
          <w:sz w:val="18"/>
          <w:szCs w:val="18"/>
          <w:u w:val="single"/>
        </w:rPr>
      </w:pPr>
      <w:r>
        <w:rPr>
          <w:rFonts w:ascii="Century Gothic" w:hAnsi="Century Gothic"/>
          <w:sz w:val="18"/>
          <w:szCs w:val="18"/>
          <w:u w:val="single"/>
        </w:rPr>
        <w:t>Wywieszono na tablicy ogłoszeń ……………………………………………….…….. na okres od dnia  …………….. do dnia …………………….. (włącznie)</w:t>
      </w:r>
    </w:p>
    <w:p w14:paraId="3BCC3496" w14:textId="118D9BE1" w:rsidR="00EE1F09" w:rsidRDefault="00611E68" w:rsidP="00611E68">
      <w:r>
        <w:rPr>
          <w:rFonts w:ascii="Century Gothic" w:hAnsi="Century Gothic"/>
          <w:sz w:val="18"/>
          <w:szCs w:val="18"/>
        </w:rPr>
        <w:t>Podpis i pieczątka</w:t>
      </w:r>
    </w:p>
    <w:sectPr w:rsidR="00EE1F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41DDD"/>
    <w:multiLevelType w:val="hybridMultilevel"/>
    <w:tmpl w:val="879A905A"/>
    <w:lvl w:ilvl="0" w:tplc="6A2208CA">
      <w:start w:val="1"/>
      <w:numFmt w:val="decimal"/>
      <w:lvlText w:val="%1)"/>
      <w:lvlJc w:val="left"/>
      <w:pPr>
        <w:ind w:left="720" w:hanging="360"/>
      </w:pPr>
      <w:rPr>
        <w:rFonts w:ascii="Century Gothic" w:hAnsi="Century Gothic" w:hint="default"/>
        <w:color w:val="EE0000"/>
        <w:sz w:val="2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DAA4235"/>
    <w:multiLevelType w:val="hybridMultilevel"/>
    <w:tmpl w:val="E2E88C8E"/>
    <w:lvl w:ilvl="0" w:tplc="04150011">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621B0100"/>
    <w:multiLevelType w:val="hybridMultilevel"/>
    <w:tmpl w:val="9104CD72"/>
    <w:lvl w:ilvl="0" w:tplc="9352245E">
      <w:start w:val="1"/>
      <w:numFmt w:val="bullet"/>
      <w:lvlText w:val="-"/>
      <w:lvlJc w:val="left"/>
      <w:pPr>
        <w:ind w:left="1919" w:hanging="360"/>
      </w:pPr>
      <w:rPr>
        <w:rFonts w:ascii="Courier New" w:hAnsi="Courier New" w:cs="Times New Roman" w:hint="default"/>
      </w:rPr>
    </w:lvl>
    <w:lvl w:ilvl="1" w:tplc="04150003">
      <w:start w:val="1"/>
      <w:numFmt w:val="bullet"/>
      <w:lvlText w:val="o"/>
      <w:lvlJc w:val="left"/>
      <w:pPr>
        <w:ind w:left="2639" w:hanging="360"/>
      </w:pPr>
      <w:rPr>
        <w:rFonts w:ascii="Courier New" w:hAnsi="Courier New" w:cs="Courier New" w:hint="default"/>
      </w:rPr>
    </w:lvl>
    <w:lvl w:ilvl="2" w:tplc="04150005">
      <w:start w:val="1"/>
      <w:numFmt w:val="bullet"/>
      <w:lvlText w:val=""/>
      <w:lvlJc w:val="left"/>
      <w:pPr>
        <w:ind w:left="3359" w:hanging="360"/>
      </w:pPr>
      <w:rPr>
        <w:rFonts w:ascii="Wingdings" w:hAnsi="Wingdings" w:hint="default"/>
      </w:rPr>
    </w:lvl>
    <w:lvl w:ilvl="3" w:tplc="04150001">
      <w:start w:val="1"/>
      <w:numFmt w:val="bullet"/>
      <w:lvlText w:val=""/>
      <w:lvlJc w:val="left"/>
      <w:pPr>
        <w:ind w:left="4079" w:hanging="360"/>
      </w:pPr>
      <w:rPr>
        <w:rFonts w:ascii="Symbol" w:hAnsi="Symbol" w:hint="default"/>
      </w:rPr>
    </w:lvl>
    <w:lvl w:ilvl="4" w:tplc="04150003">
      <w:start w:val="1"/>
      <w:numFmt w:val="bullet"/>
      <w:lvlText w:val="o"/>
      <w:lvlJc w:val="left"/>
      <w:pPr>
        <w:ind w:left="4799" w:hanging="360"/>
      </w:pPr>
      <w:rPr>
        <w:rFonts w:ascii="Courier New" w:hAnsi="Courier New" w:cs="Courier New" w:hint="default"/>
      </w:rPr>
    </w:lvl>
    <w:lvl w:ilvl="5" w:tplc="04150005">
      <w:start w:val="1"/>
      <w:numFmt w:val="bullet"/>
      <w:lvlText w:val=""/>
      <w:lvlJc w:val="left"/>
      <w:pPr>
        <w:ind w:left="5519" w:hanging="360"/>
      </w:pPr>
      <w:rPr>
        <w:rFonts w:ascii="Wingdings" w:hAnsi="Wingdings" w:hint="default"/>
      </w:rPr>
    </w:lvl>
    <w:lvl w:ilvl="6" w:tplc="04150001">
      <w:start w:val="1"/>
      <w:numFmt w:val="bullet"/>
      <w:lvlText w:val=""/>
      <w:lvlJc w:val="left"/>
      <w:pPr>
        <w:ind w:left="6239" w:hanging="360"/>
      </w:pPr>
      <w:rPr>
        <w:rFonts w:ascii="Symbol" w:hAnsi="Symbol" w:hint="default"/>
      </w:rPr>
    </w:lvl>
    <w:lvl w:ilvl="7" w:tplc="04150003">
      <w:start w:val="1"/>
      <w:numFmt w:val="bullet"/>
      <w:lvlText w:val="o"/>
      <w:lvlJc w:val="left"/>
      <w:pPr>
        <w:ind w:left="6959" w:hanging="360"/>
      </w:pPr>
      <w:rPr>
        <w:rFonts w:ascii="Courier New" w:hAnsi="Courier New" w:cs="Courier New" w:hint="default"/>
      </w:rPr>
    </w:lvl>
    <w:lvl w:ilvl="8" w:tplc="04150005">
      <w:start w:val="1"/>
      <w:numFmt w:val="bullet"/>
      <w:lvlText w:val=""/>
      <w:lvlJc w:val="left"/>
      <w:pPr>
        <w:ind w:left="7679" w:hanging="360"/>
      </w:pPr>
      <w:rPr>
        <w:rFonts w:ascii="Wingdings" w:hAnsi="Wingdings" w:hint="default"/>
      </w:rPr>
    </w:lvl>
  </w:abstractNum>
  <w:abstractNum w:abstractNumId="3" w15:restartNumberingAfterBreak="0">
    <w:nsid w:val="665764BB"/>
    <w:multiLevelType w:val="hybridMultilevel"/>
    <w:tmpl w:val="35740DD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6A697EAD"/>
    <w:multiLevelType w:val="hybridMultilevel"/>
    <w:tmpl w:val="2576834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6EB866E5"/>
    <w:multiLevelType w:val="hybridMultilevel"/>
    <w:tmpl w:val="467092FA"/>
    <w:lvl w:ilvl="0" w:tplc="9352245E">
      <w:start w:val="1"/>
      <w:numFmt w:val="bullet"/>
      <w:lvlText w:val="-"/>
      <w:lvlJc w:val="left"/>
      <w:pPr>
        <w:ind w:left="1571" w:hanging="360"/>
      </w:pPr>
      <w:rPr>
        <w:rFonts w:ascii="Courier New" w:hAnsi="Courier New" w:cs="Times New Roman" w:hint="default"/>
      </w:rPr>
    </w:lvl>
    <w:lvl w:ilvl="1" w:tplc="04150003">
      <w:start w:val="1"/>
      <w:numFmt w:val="bullet"/>
      <w:lvlText w:val="o"/>
      <w:lvlJc w:val="left"/>
      <w:pPr>
        <w:ind w:left="2291" w:hanging="360"/>
      </w:pPr>
      <w:rPr>
        <w:rFonts w:ascii="Courier New" w:hAnsi="Courier New" w:cs="Courier New" w:hint="default"/>
      </w:rPr>
    </w:lvl>
    <w:lvl w:ilvl="2" w:tplc="04150005">
      <w:start w:val="1"/>
      <w:numFmt w:val="bullet"/>
      <w:lvlText w:val=""/>
      <w:lvlJc w:val="left"/>
      <w:pPr>
        <w:ind w:left="3011" w:hanging="360"/>
      </w:pPr>
      <w:rPr>
        <w:rFonts w:ascii="Wingdings" w:hAnsi="Wingdings" w:hint="default"/>
      </w:rPr>
    </w:lvl>
    <w:lvl w:ilvl="3" w:tplc="04150001">
      <w:start w:val="1"/>
      <w:numFmt w:val="bullet"/>
      <w:lvlText w:val=""/>
      <w:lvlJc w:val="left"/>
      <w:pPr>
        <w:ind w:left="3731" w:hanging="360"/>
      </w:pPr>
      <w:rPr>
        <w:rFonts w:ascii="Symbol" w:hAnsi="Symbol" w:hint="default"/>
      </w:rPr>
    </w:lvl>
    <w:lvl w:ilvl="4" w:tplc="04150003">
      <w:start w:val="1"/>
      <w:numFmt w:val="bullet"/>
      <w:lvlText w:val="o"/>
      <w:lvlJc w:val="left"/>
      <w:pPr>
        <w:ind w:left="4451" w:hanging="360"/>
      </w:pPr>
      <w:rPr>
        <w:rFonts w:ascii="Courier New" w:hAnsi="Courier New" w:cs="Courier New" w:hint="default"/>
      </w:rPr>
    </w:lvl>
    <w:lvl w:ilvl="5" w:tplc="04150005">
      <w:start w:val="1"/>
      <w:numFmt w:val="bullet"/>
      <w:lvlText w:val=""/>
      <w:lvlJc w:val="left"/>
      <w:pPr>
        <w:ind w:left="5171" w:hanging="360"/>
      </w:pPr>
      <w:rPr>
        <w:rFonts w:ascii="Wingdings" w:hAnsi="Wingdings" w:hint="default"/>
      </w:rPr>
    </w:lvl>
    <w:lvl w:ilvl="6" w:tplc="04150001">
      <w:start w:val="1"/>
      <w:numFmt w:val="bullet"/>
      <w:lvlText w:val=""/>
      <w:lvlJc w:val="left"/>
      <w:pPr>
        <w:ind w:left="5891" w:hanging="360"/>
      </w:pPr>
      <w:rPr>
        <w:rFonts w:ascii="Symbol" w:hAnsi="Symbol" w:hint="default"/>
      </w:rPr>
    </w:lvl>
    <w:lvl w:ilvl="7" w:tplc="04150003">
      <w:start w:val="1"/>
      <w:numFmt w:val="bullet"/>
      <w:lvlText w:val="o"/>
      <w:lvlJc w:val="left"/>
      <w:pPr>
        <w:ind w:left="6611" w:hanging="360"/>
      </w:pPr>
      <w:rPr>
        <w:rFonts w:ascii="Courier New" w:hAnsi="Courier New" w:cs="Courier New" w:hint="default"/>
      </w:rPr>
    </w:lvl>
    <w:lvl w:ilvl="8" w:tplc="04150005">
      <w:start w:val="1"/>
      <w:numFmt w:val="bullet"/>
      <w:lvlText w:val=""/>
      <w:lvlJc w:val="left"/>
      <w:pPr>
        <w:ind w:left="7331" w:hanging="360"/>
      </w:pPr>
      <w:rPr>
        <w:rFonts w:ascii="Wingdings" w:hAnsi="Wingdings" w:hint="default"/>
      </w:rPr>
    </w:lvl>
  </w:abstractNum>
  <w:abstractNum w:abstractNumId="6" w15:restartNumberingAfterBreak="0">
    <w:nsid w:val="76927F3D"/>
    <w:multiLevelType w:val="hybridMultilevel"/>
    <w:tmpl w:val="03C04882"/>
    <w:lvl w:ilvl="0" w:tplc="20C6CADA">
      <w:start w:val="1"/>
      <w:numFmt w:val="upperRoman"/>
      <w:lvlText w:val="%1."/>
      <w:lvlJc w:val="right"/>
      <w:pPr>
        <w:tabs>
          <w:tab w:val="num" w:pos="180"/>
        </w:tabs>
        <w:ind w:left="180" w:hanging="180"/>
      </w:pPr>
      <w:rPr>
        <w:color w:val="auto"/>
      </w:rPr>
    </w:lvl>
    <w:lvl w:ilvl="1" w:tplc="04150003">
      <w:start w:val="1"/>
      <w:numFmt w:val="lowerLetter"/>
      <w:lvlText w:val="%2."/>
      <w:lvlJc w:val="left"/>
      <w:pPr>
        <w:tabs>
          <w:tab w:val="num" w:pos="900"/>
        </w:tabs>
        <w:ind w:left="900" w:hanging="360"/>
      </w:pPr>
    </w:lvl>
    <w:lvl w:ilvl="2" w:tplc="04150005">
      <w:start w:val="1"/>
      <w:numFmt w:val="lowerRoman"/>
      <w:lvlText w:val="%3."/>
      <w:lvlJc w:val="right"/>
      <w:pPr>
        <w:tabs>
          <w:tab w:val="num" w:pos="1620"/>
        </w:tabs>
        <w:ind w:left="1620" w:hanging="180"/>
      </w:pPr>
    </w:lvl>
    <w:lvl w:ilvl="3" w:tplc="04150001">
      <w:start w:val="1"/>
      <w:numFmt w:val="decimal"/>
      <w:lvlText w:val="%4."/>
      <w:lvlJc w:val="left"/>
      <w:pPr>
        <w:tabs>
          <w:tab w:val="num" w:pos="2340"/>
        </w:tabs>
        <w:ind w:left="2340" w:hanging="360"/>
      </w:pPr>
    </w:lvl>
    <w:lvl w:ilvl="4" w:tplc="04150003">
      <w:start w:val="1"/>
      <w:numFmt w:val="lowerLetter"/>
      <w:lvlText w:val="%5."/>
      <w:lvlJc w:val="left"/>
      <w:pPr>
        <w:tabs>
          <w:tab w:val="num" w:pos="3060"/>
        </w:tabs>
        <w:ind w:left="3060" w:hanging="360"/>
      </w:pPr>
    </w:lvl>
    <w:lvl w:ilvl="5" w:tplc="04150005">
      <w:start w:val="1"/>
      <w:numFmt w:val="lowerRoman"/>
      <w:lvlText w:val="%6."/>
      <w:lvlJc w:val="right"/>
      <w:pPr>
        <w:tabs>
          <w:tab w:val="num" w:pos="3780"/>
        </w:tabs>
        <w:ind w:left="3780" w:hanging="180"/>
      </w:pPr>
    </w:lvl>
    <w:lvl w:ilvl="6" w:tplc="04150001">
      <w:start w:val="1"/>
      <w:numFmt w:val="decimal"/>
      <w:lvlText w:val="%7."/>
      <w:lvlJc w:val="left"/>
      <w:pPr>
        <w:tabs>
          <w:tab w:val="num" w:pos="4500"/>
        </w:tabs>
        <w:ind w:left="4500" w:hanging="360"/>
      </w:pPr>
    </w:lvl>
    <w:lvl w:ilvl="7" w:tplc="04150003">
      <w:start w:val="1"/>
      <w:numFmt w:val="lowerLetter"/>
      <w:lvlText w:val="%8."/>
      <w:lvlJc w:val="left"/>
      <w:pPr>
        <w:tabs>
          <w:tab w:val="num" w:pos="5220"/>
        </w:tabs>
        <w:ind w:left="5220" w:hanging="360"/>
      </w:pPr>
    </w:lvl>
    <w:lvl w:ilvl="8" w:tplc="04150005">
      <w:start w:val="1"/>
      <w:numFmt w:val="lowerRoman"/>
      <w:lvlText w:val="%9."/>
      <w:lvlJc w:val="right"/>
      <w:pPr>
        <w:tabs>
          <w:tab w:val="num" w:pos="5940"/>
        </w:tabs>
        <w:ind w:left="5940" w:hanging="180"/>
      </w:pPr>
    </w:lvl>
  </w:abstractNum>
  <w:abstractNum w:abstractNumId="7" w15:restartNumberingAfterBreak="0">
    <w:nsid w:val="7B3D1CEC"/>
    <w:multiLevelType w:val="hybridMultilevel"/>
    <w:tmpl w:val="37981CFA"/>
    <w:lvl w:ilvl="0" w:tplc="2ADC9844">
      <w:start w:val="1"/>
      <w:numFmt w:val="decimal"/>
      <w:lvlText w:val="%1."/>
      <w:lvlJc w:val="left"/>
      <w:pPr>
        <w:ind w:left="720" w:hanging="360"/>
      </w:pPr>
      <w:rPr>
        <w:b w:val="0"/>
        <w:bCs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7EDE4F92"/>
    <w:multiLevelType w:val="hybridMultilevel"/>
    <w:tmpl w:val="FC6C5E2A"/>
    <w:lvl w:ilvl="0" w:tplc="7B32A4BC">
      <w:start w:val="1"/>
      <w:numFmt w:val="bullet"/>
      <w:lvlText w:val=""/>
      <w:lvlJc w:val="left"/>
      <w:pPr>
        <w:ind w:left="1183" w:hanging="360"/>
      </w:pPr>
      <w:rPr>
        <w:rFonts w:ascii="Symbol" w:hAnsi="Symbol" w:hint="default"/>
      </w:rPr>
    </w:lvl>
    <w:lvl w:ilvl="1" w:tplc="04150003">
      <w:start w:val="1"/>
      <w:numFmt w:val="bullet"/>
      <w:lvlText w:val="o"/>
      <w:lvlJc w:val="left"/>
      <w:pPr>
        <w:ind w:left="1903" w:hanging="360"/>
      </w:pPr>
      <w:rPr>
        <w:rFonts w:ascii="Courier New" w:hAnsi="Courier New" w:cs="Courier New" w:hint="default"/>
      </w:rPr>
    </w:lvl>
    <w:lvl w:ilvl="2" w:tplc="04150005">
      <w:start w:val="1"/>
      <w:numFmt w:val="bullet"/>
      <w:lvlText w:val=""/>
      <w:lvlJc w:val="left"/>
      <w:pPr>
        <w:ind w:left="2623" w:hanging="360"/>
      </w:pPr>
      <w:rPr>
        <w:rFonts w:ascii="Wingdings" w:hAnsi="Wingdings" w:hint="default"/>
      </w:rPr>
    </w:lvl>
    <w:lvl w:ilvl="3" w:tplc="04150001">
      <w:start w:val="1"/>
      <w:numFmt w:val="bullet"/>
      <w:lvlText w:val=""/>
      <w:lvlJc w:val="left"/>
      <w:pPr>
        <w:ind w:left="3343" w:hanging="360"/>
      </w:pPr>
      <w:rPr>
        <w:rFonts w:ascii="Symbol" w:hAnsi="Symbol" w:hint="default"/>
      </w:rPr>
    </w:lvl>
    <w:lvl w:ilvl="4" w:tplc="04150003">
      <w:start w:val="1"/>
      <w:numFmt w:val="bullet"/>
      <w:lvlText w:val="o"/>
      <w:lvlJc w:val="left"/>
      <w:pPr>
        <w:ind w:left="4063" w:hanging="360"/>
      </w:pPr>
      <w:rPr>
        <w:rFonts w:ascii="Courier New" w:hAnsi="Courier New" w:cs="Courier New" w:hint="default"/>
      </w:rPr>
    </w:lvl>
    <w:lvl w:ilvl="5" w:tplc="04150005">
      <w:start w:val="1"/>
      <w:numFmt w:val="bullet"/>
      <w:lvlText w:val=""/>
      <w:lvlJc w:val="left"/>
      <w:pPr>
        <w:ind w:left="4783" w:hanging="360"/>
      </w:pPr>
      <w:rPr>
        <w:rFonts w:ascii="Wingdings" w:hAnsi="Wingdings" w:hint="default"/>
      </w:rPr>
    </w:lvl>
    <w:lvl w:ilvl="6" w:tplc="04150001">
      <w:start w:val="1"/>
      <w:numFmt w:val="bullet"/>
      <w:lvlText w:val=""/>
      <w:lvlJc w:val="left"/>
      <w:pPr>
        <w:ind w:left="5503" w:hanging="360"/>
      </w:pPr>
      <w:rPr>
        <w:rFonts w:ascii="Symbol" w:hAnsi="Symbol" w:hint="default"/>
      </w:rPr>
    </w:lvl>
    <w:lvl w:ilvl="7" w:tplc="04150003">
      <w:start w:val="1"/>
      <w:numFmt w:val="bullet"/>
      <w:lvlText w:val="o"/>
      <w:lvlJc w:val="left"/>
      <w:pPr>
        <w:ind w:left="6223" w:hanging="360"/>
      </w:pPr>
      <w:rPr>
        <w:rFonts w:ascii="Courier New" w:hAnsi="Courier New" w:cs="Courier New" w:hint="default"/>
      </w:rPr>
    </w:lvl>
    <w:lvl w:ilvl="8" w:tplc="04150005">
      <w:start w:val="1"/>
      <w:numFmt w:val="bullet"/>
      <w:lvlText w:val=""/>
      <w:lvlJc w:val="left"/>
      <w:pPr>
        <w:ind w:left="6943" w:hanging="360"/>
      </w:pPr>
      <w:rPr>
        <w:rFonts w:ascii="Wingdings" w:hAnsi="Wingdings" w:hint="default"/>
      </w:rPr>
    </w:lvl>
  </w:abstractNum>
  <w:num w:numId="1" w16cid:durableId="243758284">
    <w:abstractNumId w:val="8"/>
    <w:lvlOverride w:ilvl="0"/>
    <w:lvlOverride w:ilvl="1"/>
    <w:lvlOverride w:ilvl="2"/>
    <w:lvlOverride w:ilvl="3"/>
    <w:lvlOverride w:ilvl="4"/>
    <w:lvlOverride w:ilvl="5"/>
    <w:lvlOverride w:ilvl="6"/>
    <w:lvlOverride w:ilvl="7"/>
    <w:lvlOverride w:ilvl="8"/>
  </w:num>
  <w:num w:numId="2" w16cid:durableId="1447852374">
    <w:abstractNumId w:val="2"/>
    <w:lvlOverride w:ilvl="0"/>
    <w:lvlOverride w:ilvl="1"/>
    <w:lvlOverride w:ilvl="2"/>
    <w:lvlOverride w:ilvl="3"/>
    <w:lvlOverride w:ilvl="4"/>
    <w:lvlOverride w:ilvl="5"/>
    <w:lvlOverride w:ilvl="6"/>
    <w:lvlOverride w:ilvl="7"/>
    <w:lvlOverride w:ilvl="8"/>
  </w:num>
  <w:num w:numId="3" w16cid:durableId="949357669">
    <w:abstractNumId w:val="5"/>
    <w:lvlOverride w:ilvl="0"/>
    <w:lvlOverride w:ilvl="1"/>
    <w:lvlOverride w:ilvl="2"/>
    <w:lvlOverride w:ilvl="3"/>
    <w:lvlOverride w:ilvl="4"/>
    <w:lvlOverride w:ilvl="5"/>
    <w:lvlOverride w:ilvl="6"/>
    <w:lvlOverride w:ilvl="7"/>
    <w:lvlOverride w:ilvl="8"/>
  </w:num>
  <w:num w:numId="4" w16cid:durableId="103214629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64866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68931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8003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12626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0843678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E68"/>
    <w:rsid w:val="00001630"/>
    <w:rsid w:val="00611E68"/>
    <w:rsid w:val="00CE7316"/>
    <w:rsid w:val="00EE1F0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B2AA9"/>
  <w15:chartTrackingRefBased/>
  <w15:docId w15:val="{0AC1A122-FC96-4E91-A8EB-5B0502DEF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11E68"/>
    <w:pPr>
      <w:spacing w:after="0" w:line="240" w:lineRule="auto"/>
    </w:pPr>
    <w:rPr>
      <w:rFonts w:ascii="Times New Roman" w:eastAsia="Times New Roman" w:hAnsi="Times New Roman" w:cs="Times New Roman"/>
      <w:kern w:val="0"/>
      <w:sz w:val="24"/>
      <w:szCs w:val="24"/>
      <w:lang w:eastAsia="pl-PL"/>
      <w14:ligatures w14:val="none"/>
    </w:rPr>
  </w:style>
  <w:style w:type="paragraph" w:styleId="Nagwek1">
    <w:name w:val="heading 1"/>
    <w:basedOn w:val="Normalny"/>
    <w:next w:val="Normalny"/>
    <w:link w:val="Nagwek1Znak"/>
    <w:uiPriority w:val="9"/>
    <w:qFormat/>
    <w:rsid w:val="00611E6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11E6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11E6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11E6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11E6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11E68"/>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11E68"/>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11E68"/>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11E68"/>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11E6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11E6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11E6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11E6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11E6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11E6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11E6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11E6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11E68"/>
    <w:rPr>
      <w:rFonts w:eastAsiaTheme="majorEastAsia" w:cstheme="majorBidi"/>
      <w:color w:val="272727" w:themeColor="text1" w:themeTint="D8"/>
    </w:rPr>
  </w:style>
  <w:style w:type="paragraph" w:styleId="Tytu">
    <w:name w:val="Title"/>
    <w:basedOn w:val="Normalny"/>
    <w:next w:val="Normalny"/>
    <w:link w:val="TytuZnak"/>
    <w:uiPriority w:val="10"/>
    <w:qFormat/>
    <w:rsid w:val="00611E68"/>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11E6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11E6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11E6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11E68"/>
    <w:pPr>
      <w:spacing w:before="160"/>
      <w:jc w:val="center"/>
    </w:pPr>
    <w:rPr>
      <w:i/>
      <w:iCs/>
      <w:color w:val="404040" w:themeColor="text1" w:themeTint="BF"/>
    </w:rPr>
  </w:style>
  <w:style w:type="character" w:customStyle="1" w:styleId="CytatZnak">
    <w:name w:val="Cytat Znak"/>
    <w:basedOn w:val="Domylnaczcionkaakapitu"/>
    <w:link w:val="Cytat"/>
    <w:uiPriority w:val="29"/>
    <w:rsid w:val="00611E68"/>
    <w:rPr>
      <w:i/>
      <w:iCs/>
      <w:color w:val="404040" w:themeColor="text1" w:themeTint="BF"/>
    </w:rPr>
  </w:style>
  <w:style w:type="paragraph" w:styleId="Akapitzlist">
    <w:name w:val="List Paragraph"/>
    <w:basedOn w:val="Normalny"/>
    <w:uiPriority w:val="99"/>
    <w:qFormat/>
    <w:rsid w:val="00611E68"/>
    <w:pPr>
      <w:ind w:left="720"/>
      <w:contextualSpacing/>
    </w:pPr>
  </w:style>
  <w:style w:type="character" w:styleId="Wyrnienieintensywne">
    <w:name w:val="Intense Emphasis"/>
    <w:basedOn w:val="Domylnaczcionkaakapitu"/>
    <w:uiPriority w:val="21"/>
    <w:qFormat/>
    <w:rsid w:val="00611E68"/>
    <w:rPr>
      <w:i/>
      <w:iCs/>
      <w:color w:val="2F5496" w:themeColor="accent1" w:themeShade="BF"/>
    </w:rPr>
  </w:style>
  <w:style w:type="paragraph" w:styleId="Cytatintensywny">
    <w:name w:val="Intense Quote"/>
    <w:basedOn w:val="Normalny"/>
    <w:next w:val="Normalny"/>
    <w:link w:val="CytatintensywnyZnak"/>
    <w:uiPriority w:val="30"/>
    <w:qFormat/>
    <w:rsid w:val="00611E6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11E68"/>
    <w:rPr>
      <w:i/>
      <w:iCs/>
      <w:color w:val="2F5496" w:themeColor="accent1" w:themeShade="BF"/>
    </w:rPr>
  </w:style>
  <w:style w:type="character" w:styleId="Odwoanieintensywne">
    <w:name w:val="Intense Reference"/>
    <w:basedOn w:val="Domylnaczcionkaakapitu"/>
    <w:uiPriority w:val="32"/>
    <w:qFormat/>
    <w:rsid w:val="00611E68"/>
    <w:rPr>
      <w:b/>
      <w:bCs/>
      <w:smallCaps/>
      <w:color w:val="2F5496" w:themeColor="accent1" w:themeShade="BF"/>
      <w:spacing w:val="5"/>
    </w:rPr>
  </w:style>
  <w:style w:type="character" w:styleId="Hipercze">
    <w:name w:val="Hyperlink"/>
    <w:basedOn w:val="Domylnaczcionkaakapitu"/>
    <w:uiPriority w:val="99"/>
    <w:semiHidden/>
    <w:unhideWhenUsed/>
    <w:rsid w:val="00611E68"/>
    <w:rPr>
      <w:color w:val="0563C1" w:themeColor="hyperlink"/>
      <w:u w:val="single"/>
    </w:rPr>
  </w:style>
  <w:style w:type="paragraph" w:styleId="Tekstpodstawowy">
    <w:name w:val="Body Text"/>
    <w:basedOn w:val="Normalny"/>
    <w:link w:val="TekstpodstawowyZnak"/>
    <w:uiPriority w:val="99"/>
    <w:semiHidden/>
    <w:unhideWhenUsed/>
    <w:rsid w:val="00611E68"/>
    <w:pPr>
      <w:spacing w:after="120"/>
    </w:pPr>
    <w:rPr>
      <w:rFonts w:eastAsia="Calibri"/>
      <w:szCs w:val="20"/>
    </w:rPr>
  </w:style>
  <w:style w:type="character" w:customStyle="1" w:styleId="TekstpodstawowyZnak">
    <w:name w:val="Tekst podstawowy Znak"/>
    <w:basedOn w:val="Domylnaczcionkaakapitu"/>
    <w:link w:val="Tekstpodstawowy"/>
    <w:uiPriority w:val="99"/>
    <w:semiHidden/>
    <w:rsid w:val="00611E68"/>
    <w:rPr>
      <w:rFonts w:ascii="Times New Roman" w:eastAsia="Calibri" w:hAnsi="Times New Roman" w:cs="Times New Roman"/>
      <w:kern w:val="0"/>
      <w:sz w:val="24"/>
      <w:szCs w:val="20"/>
      <w:lang w:eastAsia="pl-PL"/>
      <w14:ligatures w14:val="none"/>
    </w:rPr>
  </w:style>
  <w:style w:type="paragraph" w:styleId="Tekstpodstawowywcity3">
    <w:name w:val="Body Text Indent 3"/>
    <w:basedOn w:val="Normalny"/>
    <w:link w:val="Tekstpodstawowywcity3Znak"/>
    <w:uiPriority w:val="99"/>
    <w:semiHidden/>
    <w:unhideWhenUsed/>
    <w:rsid w:val="00611E68"/>
    <w:pPr>
      <w:spacing w:after="120"/>
      <w:ind w:left="283"/>
    </w:pPr>
    <w:rPr>
      <w:rFonts w:eastAsia="Calibri"/>
      <w:sz w:val="16"/>
      <w:szCs w:val="20"/>
    </w:rPr>
  </w:style>
  <w:style w:type="character" w:customStyle="1" w:styleId="Tekstpodstawowywcity3Znak">
    <w:name w:val="Tekst podstawowy wcięty 3 Znak"/>
    <w:basedOn w:val="Domylnaczcionkaakapitu"/>
    <w:link w:val="Tekstpodstawowywcity3"/>
    <w:uiPriority w:val="99"/>
    <w:semiHidden/>
    <w:rsid w:val="00611E68"/>
    <w:rPr>
      <w:rFonts w:ascii="Times New Roman" w:eastAsia="Calibri" w:hAnsi="Times New Roman" w:cs="Times New Roman"/>
      <w:kern w:val="0"/>
      <w:sz w:val="16"/>
      <w:szCs w:val="20"/>
      <w:lang w:eastAsia="pl-PL"/>
      <w14:ligatures w14:val="none"/>
    </w:rPr>
  </w:style>
  <w:style w:type="paragraph" w:customStyle="1" w:styleId="a">
    <w:name w:val="Ś"/>
    <w:basedOn w:val="Normalny"/>
    <w:rsid w:val="00611E68"/>
    <w:pPr>
      <w:jc w:val="both"/>
    </w:pPr>
    <w:rPr>
      <w:spacing w:val="3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olska.e-mapa.net/"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3281</Words>
  <Characters>19691</Characters>
  <Application>Microsoft Office Word</Application>
  <DocSecurity>0</DocSecurity>
  <Lines>164</Lines>
  <Paragraphs>45</Paragraphs>
  <ScaleCrop>false</ScaleCrop>
  <Company/>
  <LinksUpToDate>false</LinksUpToDate>
  <CharactersWithSpaces>22927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Skweres</dc:creator>
  <cp:keywords/>
  <dc:description/>
  <cp:lastModifiedBy>Rafał Skweres</cp:lastModifiedBy>
  <cp:revision>1</cp:revision>
  <dcterms:created xsi:type="dcterms:W3CDTF">2026-05-13T05:24:00Z</dcterms:created>
  <dcterms:modified xsi:type="dcterms:W3CDTF">2026-05-13T05:25:00Z</dcterms:modified>
</cp:coreProperties>
</file>