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E05E2" w14:textId="77777777" w:rsidR="00303BE3" w:rsidRDefault="00303BE3" w:rsidP="00303BE3">
      <w:pPr>
        <w:keepNext/>
        <w:keepLines/>
        <w:spacing w:before="40" w:after="0" w:line="276" w:lineRule="auto"/>
        <w:jc w:val="right"/>
        <w:outlineLvl w:val="4"/>
        <w:rPr>
          <w:rFonts w:ascii="Century Gothic" w:eastAsia="Times New Roman" w:hAnsi="Century Gothic" w:cs="Times New Roman"/>
          <w:color w:val="EE0000"/>
          <w:kern w:val="0"/>
          <w:sz w:val="20"/>
          <w:szCs w:val="20"/>
          <w:lang w:eastAsia="pl-PL"/>
          <w14:ligatures w14:val="none"/>
        </w:rPr>
      </w:pPr>
      <w:r>
        <w:rPr>
          <w:rFonts w:ascii="Century Gothic" w:eastAsia="Times New Roman" w:hAnsi="Century Gothic" w:cs="Times New Roman"/>
          <w:color w:val="EE0000"/>
          <w:kern w:val="0"/>
          <w:sz w:val="20"/>
          <w:szCs w:val="20"/>
          <w:lang w:eastAsia="pl-PL"/>
          <w14:ligatures w14:val="none"/>
        </w:rPr>
        <w:t>Gniezno, dnia 26 stycznia 2026 r.</w:t>
      </w:r>
    </w:p>
    <w:p w14:paraId="43F4BA18" w14:textId="77777777" w:rsidR="00303BE3" w:rsidRDefault="00303BE3" w:rsidP="00303BE3">
      <w:pPr>
        <w:keepNext/>
        <w:keepLines/>
        <w:spacing w:before="40" w:after="0" w:line="276" w:lineRule="auto"/>
        <w:outlineLvl w:val="5"/>
        <w:rPr>
          <w:rFonts w:ascii="Century Gothic" w:eastAsia="Times New Roman" w:hAnsi="Century Gothic" w:cs="Times New Roman"/>
          <w:color w:val="EE0000"/>
          <w:kern w:val="0"/>
          <w:sz w:val="20"/>
          <w:szCs w:val="20"/>
          <w:lang w:eastAsia="pl-PL"/>
          <w14:ligatures w14:val="none"/>
        </w:rPr>
      </w:pPr>
      <w:r>
        <w:rPr>
          <w:rFonts w:ascii="Century Gothic" w:eastAsia="Times New Roman" w:hAnsi="Century Gothic" w:cs="Times New Roman"/>
          <w:color w:val="EE0000"/>
          <w:kern w:val="0"/>
          <w:sz w:val="20"/>
          <w:szCs w:val="20"/>
          <w:lang w:eastAsia="pl-PL"/>
          <w14:ligatures w14:val="none"/>
        </w:rPr>
        <w:t>OŚR. 6220.17.2025</w:t>
      </w:r>
    </w:p>
    <w:p w14:paraId="1E940276" w14:textId="77777777" w:rsidR="00303BE3" w:rsidRDefault="00303BE3" w:rsidP="00303BE3">
      <w:pPr>
        <w:tabs>
          <w:tab w:val="left" w:pos="426"/>
        </w:tabs>
        <w:spacing w:line="276" w:lineRule="auto"/>
        <w:jc w:val="center"/>
        <w:rPr>
          <w:rFonts w:ascii="Century Gothic" w:eastAsia="Times New Roman" w:hAnsi="Century Gothic" w:cs="Times New Roman"/>
          <w:b/>
          <w:color w:val="EE0000"/>
          <w:kern w:val="0"/>
          <w:sz w:val="21"/>
          <w:szCs w:val="21"/>
          <w:u w:val="single"/>
          <w14:ligatures w14:val="none"/>
        </w:rPr>
      </w:pPr>
      <w:r>
        <w:rPr>
          <w:rFonts w:ascii="Century Gothic" w:eastAsia="Times New Roman" w:hAnsi="Century Gothic" w:cs="Times New Roman"/>
          <w:b/>
          <w:color w:val="EE0000"/>
          <w:kern w:val="0"/>
          <w:sz w:val="21"/>
          <w:szCs w:val="21"/>
          <w:u w:val="single"/>
          <w14:ligatures w14:val="none"/>
        </w:rPr>
        <w:t>OBWIESZCZENIE</w:t>
      </w:r>
    </w:p>
    <w:p w14:paraId="2F2F373E" w14:textId="77777777" w:rsidR="00303BE3" w:rsidRDefault="00303BE3" w:rsidP="00303BE3">
      <w:pPr>
        <w:spacing w:after="0" w:line="276" w:lineRule="auto"/>
        <w:jc w:val="both"/>
        <w:rPr>
          <w:rFonts w:ascii="Century Gothic" w:eastAsia="Times New Roman" w:hAnsi="Century Gothic" w:cs="Calibri"/>
          <w:b/>
          <w:bCs/>
          <w:color w:val="EE0000"/>
          <w:kern w:val="0"/>
          <w:sz w:val="20"/>
          <w:szCs w:val="20"/>
          <w14:ligatures w14:val="none"/>
        </w:rPr>
      </w:pPr>
      <w:r>
        <w:rPr>
          <w:rFonts w:ascii="Century Gothic" w:eastAsia="Times New Roman" w:hAnsi="Century Gothic" w:cs="Calibri"/>
          <w:color w:val="EE0000"/>
          <w:kern w:val="0"/>
          <w:sz w:val="20"/>
          <w:szCs w:val="20"/>
          <w14:ligatures w14:val="none"/>
        </w:rPr>
        <w:t xml:space="preserve">Na podstawie art. 49 ustawy z dnia 14 czerwca 1960 r. </w:t>
      </w:r>
      <w:r>
        <w:rPr>
          <w:rFonts w:ascii="Century Gothic" w:eastAsia="Times New Roman" w:hAnsi="Century Gothic" w:cs="Calibri"/>
          <w:i/>
          <w:color w:val="EE0000"/>
          <w:kern w:val="0"/>
          <w:sz w:val="20"/>
          <w:szCs w:val="20"/>
          <w14:ligatures w14:val="none"/>
        </w:rPr>
        <w:t xml:space="preserve">kodeks postępowania administracyjnego </w:t>
      </w:r>
      <w:r>
        <w:rPr>
          <w:rFonts w:ascii="Century Gothic" w:eastAsia="Times New Roman" w:hAnsi="Century Gothic" w:cs="Calibri"/>
          <w:color w:val="EE0000"/>
          <w:kern w:val="0"/>
          <w:sz w:val="20"/>
          <w:szCs w:val="20"/>
          <w14:ligatures w14:val="none"/>
        </w:rPr>
        <w:t>/</w:t>
      </w:r>
      <w:r>
        <w:rPr>
          <w:rFonts w:ascii="Century Gothic" w:eastAsia="Times New Roman" w:hAnsi="Century Gothic" w:cs="Calibri"/>
          <w:color w:val="EE0000"/>
          <w:kern w:val="0"/>
          <w:sz w:val="20"/>
          <w:szCs w:val="20"/>
          <w:lang w:eastAsia="pl-PL"/>
          <w14:ligatures w14:val="none"/>
        </w:rPr>
        <w:t>Dz. U. 2025 r., poz. 1691</w:t>
      </w:r>
      <w:r>
        <w:rPr>
          <w:rFonts w:ascii="Century Gothic" w:eastAsia="Times New Roman" w:hAnsi="Century Gothic" w:cs="Calibri"/>
          <w:color w:val="EE0000"/>
          <w:kern w:val="0"/>
          <w:sz w:val="20"/>
          <w:szCs w:val="20"/>
          <w14:ligatures w14:val="none"/>
        </w:rPr>
        <w:t xml:space="preserve">/, w związku z art. 74 ust. 3 ustawy </w:t>
      </w:r>
      <w:r>
        <w:rPr>
          <w:rFonts w:ascii="Century Gothic" w:eastAsia="Times New Roman" w:hAnsi="Century Gothic" w:cs="Calibri"/>
          <w:color w:val="EE0000"/>
          <w:kern w:val="0"/>
          <w:sz w:val="20"/>
          <w:szCs w:val="20"/>
          <w14:ligatures w14:val="none"/>
        </w:rPr>
        <w:br/>
        <w:t xml:space="preserve">z dnia 3 października </w:t>
      </w:r>
      <w:r>
        <w:rPr>
          <w:rFonts w:ascii="Century Gothic" w:eastAsia="Times New Roman" w:hAnsi="Century Gothic" w:cs="Calibri"/>
          <w:bCs/>
          <w:color w:val="EE0000"/>
          <w:kern w:val="0"/>
          <w:sz w:val="20"/>
          <w:szCs w:val="20"/>
          <w14:ligatures w14:val="none"/>
        </w:rPr>
        <w:t xml:space="preserve">2008 r. </w:t>
      </w:r>
      <w:r>
        <w:rPr>
          <w:rFonts w:ascii="Century Gothic" w:eastAsia="Times New Roman" w:hAnsi="Century Gothic" w:cs="Calibri"/>
          <w:bCs/>
          <w:i/>
          <w:color w:val="EE0000"/>
          <w:kern w:val="0"/>
          <w:sz w:val="20"/>
          <w:szCs w:val="20"/>
          <w14:ligatures w14:val="none"/>
        </w:rPr>
        <w:t>o udostępnianiu informacji o środowisku i jego ochronie, udziale społeczeństwa w ochronie środowiska oraz o ocenach oddziaływania na środowisko</w:t>
      </w:r>
      <w:r>
        <w:rPr>
          <w:rFonts w:ascii="Century Gothic" w:eastAsia="Times New Roman" w:hAnsi="Century Gothic" w:cs="Calibri"/>
          <w:bCs/>
          <w:color w:val="EE0000"/>
          <w:kern w:val="0"/>
          <w:sz w:val="20"/>
          <w:szCs w:val="20"/>
          <w14:ligatures w14:val="none"/>
        </w:rPr>
        <w:t xml:space="preserve"> </w:t>
      </w:r>
      <w:r>
        <w:rPr>
          <w:rFonts w:ascii="Century Gothic" w:eastAsia="Times New Roman" w:hAnsi="Century Gothic" w:cs="Calibri"/>
          <w:color w:val="EE0000"/>
          <w:kern w:val="0"/>
          <w:sz w:val="20"/>
          <w:szCs w:val="20"/>
          <w14:ligatures w14:val="none"/>
        </w:rPr>
        <w:t xml:space="preserve">/Dz. U. z 2024 r., poz. 1112 ze zm./ </w:t>
      </w:r>
      <w:r>
        <w:rPr>
          <w:rFonts w:ascii="Century Gothic" w:eastAsia="Times New Roman" w:hAnsi="Century Gothic" w:cs="Calibri"/>
          <w:b/>
          <w:color w:val="EE0000"/>
          <w:kern w:val="0"/>
          <w:sz w:val="20"/>
          <w:szCs w:val="20"/>
          <w14:ligatures w14:val="none"/>
        </w:rPr>
        <w:t xml:space="preserve">Wójt Gminy Gniezno </w:t>
      </w:r>
      <w:r>
        <w:rPr>
          <w:rFonts w:ascii="Century Gothic" w:eastAsia="Times New Roman" w:hAnsi="Century Gothic" w:cs="Calibri"/>
          <w:bCs/>
          <w:color w:val="EE0000"/>
          <w:kern w:val="0"/>
          <w:sz w:val="20"/>
          <w:szCs w:val="20"/>
          <w14:ligatures w14:val="none"/>
        </w:rPr>
        <w:t>zawiadamia</w:t>
      </w:r>
      <w:r>
        <w:rPr>
          <w:rFonts w:ascii="Century Gothic" w:eastAsia="Times New Roman" w:hAnsi="Century Gothic" w:cs="Calibri"/>
          <w:b/>
          <w:bCs/>
          <w:color w:val="EE0000"/>
          <w:kern w:val="0"/>
          <w:sz w:val="20"/>
          <w:szCs w:val="20"/>
          <w14:ligatures w14:val="none"/>
        </w:rPr>
        <w:t xml:space="preserve"> </w:t>
      </w:r>
      <w:r>
        <w:rPr>
          <w:rFonts w:ascii="Century Gothic" w:eastAsia="Times New Roman" w:hAnsi="Century Gothic" w:cs="Calibri"/>
          <w:bCs/>
          <w:color w:val="EE0000"/>
          <w:kern w:val="0"/>
          <w:sz w:val="20"/>
          <w:szCs w:val="20"/>
          <w14:ligatures w14:val="none"/>
        </w:rPr>
        <w:t>strony postępowania administracyjnego o wydanej</w:t>
      </w:r>
      <w:r>
        <w:rPr>
          <w:rFonts w:ascii="Century Gothic" w:eastAsia="Times New Roman" w:hAnsi="Century Gothic" w:cs="Calibri"/>
          <w:color w:val="EE0000"/>
          <w:kern w:val="0"/>
          <w:sz w:val="20"/>
          <w:szCs w:val="20"/>
          <w14:ligatures w14:val="none"/>
        </w:rPr>
        <w:t xml:space="preserve"> dnia 26 stycznia 2026 r. decyzji </w:t>
      </w:r>
      <w:r>
        <w:rPr>
          <w:rFonts w:ascii="Century Gothic" w:eastAsia="Times New Roman" w:hAnsi="Century Gothic" w:cs="Calibri"/>
          <w:color w:val="EE0000"/>
          <w:kern w:val="0"/>
          <w:sz w:val="20"/>
          <w:szCs w:val="20"/>
          <w14:ligatures w14:val="none"/>
        </w:rPr>
        <w:br/>
        <w:t>o środowiskowych uwarunkowaniach</w:t>
      </w:r>
      <w:r>
        <w:rPr>
          <w:rFonts w:ascii="Century Gothic" w:eastAsia="Times New Roman" w:hAnsi="Century Gothic" w:cs="Calibri"/>
          <w:b/>
          <w:color w:val="EE0000"/>
          <w:kern w:val="0"/>
          <w:sz w:val="20"/>
          <w:szCs w:val="20"/>
          <w14:ligatures w14:val="none"/>
        </w:rPr>
        <w:t xml:space="preserve"> </w:t>
      </w:r>
      <w:r>
        <w:rPr>
          <w:rFonts w:ascii="Century Gothic" w:eastAsia="Times New Roman" w:hAnsi="Century Gothic" w:cs="Calibri"/>
          <w:color w:val="EE0000"/>
          <w:kern w:val="0"/>
          <w:sz w:val="20"/>
          <w:szCs w:val="20"/>
          <w14:ligatures w14:val="none"/>
        </w:rPr>
        <w:t>dla przedsięwzięcia polegającego na</w:t>
      </w:r>
      <w:bookmarkStart w:id="0" w:name="_Hlk75772086"/>
      <w:r>
        <w:rPr>
          <w:rFonts w:ascii="Century Gothic" w:hAnsi="Century Gothic"/>
          <w:b/>
          <w:color w:val="EE0000"/>
          <w:sz w:val="20"/>
          <w:szCs w:val="20"/>
        </w:rPr>
        <w:t xml:space="preserve"> budowie 22 budynków mieszkalnych jednorodzinnych w zabudowie wolnostojącej wraz z drogami wewnętrznymi i niezbędną infrastrukturą techniczną w miejscowości Jankowo Dolne, Gmina Gniezno, działka nr 17/1</w:t>
      </w:r>
      <w:r>
        <w:rPr>
          <w:rFonts w:ascii="Century Gothic" w:eastAsia="Times New Roman" w:hAnsi="Century Gothic" w:cs="Calibri"/>
          <w:color w:val="EE0000"/>
          <w:kern w:val="0"/>
          <w:sz w:val="20"/>
          <w:szCs w:val="20"/>
          <w14:ligatures w14:val="none"/>
        </w:rPr>
        <w:t>,</w:t>
      </w:r>
      <w:r>
        <w:rPr>
          <w:rFonts w:ascii="Century Gothic" w:eastAsia="Times New Roman" w:hAnsi="Century Gothic" w:cs="Calibri"/>
          <w:b/>
          <w:color w:val="EE0000"/>
          <w:kern w:val="0"/>
          <w:sz w:val="20"/>
          <w:szCs w:val="20"/>
          <w14:ligatures w14:val="none"/>
        </w:rPr>
        <w:t xml:space="preserve"> </w:t>
      </w:r>
      <w:bookmarkEnd w:id="0"/>
      <w:r>
        <w:rPr>
          <w:rFonts w:ascii="Century Gothic" w:eastAsia="Times New Roman" w:hAnsi="Century Gothic" w:cs="Calibri"/>
          <w:bCs/>
          <w:color w:val="EE0000"/>
          <w:kern w:val="0"/>
          <w:sz w:val="20"/>
          <w:szCs w:val="20"/>
          <w14:ligatures w14:val="none"/>
        </w:rPr>
        <w:t>której treść podaje poniżej.</w:t>
      </w:r>
      <w:r>
        <w:rPr>
          <w:rFonts w:ascii="Century Gothic" w:eastAsia="Times New Roman" w:hAnsi="Century Gothic" w:cs="Calibri"/>
          <w:b/>
          <w:bCs/>
          <w:color w:val="EE0000"/>
          <w:kern w:val="0"/>
          <w:sz w:val="20"/>
          <w:szCs w:val="20"/>
          <w14:ligatures w14:val="none"/>
        </w:rPr>
        <w:t xml:space="preserve"> </w:t>
      </w:r>
    </w:p>
    <w:p w14:paraId="41671F36" w14:textId="77777777" w:rsidR="00303BE3" w:rsidRDefault="00303BE3" w:rsidP="00303BE3">
      <w:pPr>
        <w:spacing w:after="0" w:line="276" w:lineRule="auto"/>
        <w:jc w:val="both"/>
        <w:rPr>
          <w:rFonts w:ascii="Century Gothic" w:eastAsia="Times New Roman" w:hAnsi="Century Gothic" w:cs="Times New Roman"/>
          <w:b/>
          <w:bCs/>
          <w:color w:val="000000" w:themeColor="text1"/>
          <w:kern w:val="0"/>
          <w:sz w:val="21"/>
          <w:szCs w:val="21"/>
          <w14:ligatures w14:val="none"/>
        </w:rPr>
      </w:pPr>
    </w:p>
    <w:p w14:paraId="2C2544B8" w14:textId="77777777" w:rsidR="00303BE3" w:rsidRDefault="00303BE3" w:rsidP="00303BE3">
      <w:pPr>
        <w:spacing w:after="120" w:line="276" w:lineRule="auto"/>
        <w:ind w:left="283"/>
        <w:jc w:val="both"/>
        <w:rPr>
          <w:rFonts w:ascii="Century Gothic" w:eastAsia="Times New Roman" w:hAnsi="Century Gothic" w:cs="Times New Roman"/>
          <w:b/>
          <w:color w:val="EE0000"/>
          <w:kern w:val="0"/>
          <w:sz w:val="16"/>
          <w:szCs w:val="16"/>
          <w:lang w:eastAsia="pl-PL"/>
          <w14:ligatures w14:val="none"/>
        </w:rPr>
      </w:pPr>
      <w:r>
        <w:rPr>
          <w:rFonts w:ascii="Century Gothic" w:eastAsia="Times New Roman" w:hAnsi="Century Gothic" w:cs="Times New Roman"/>
          <w:b/>
          <w:color w:val="EE0000"/>
          <w:kern w:val="0"/>
          <w:sz w:val="16"/>
          <w:szCs w:val="16"/>
          <w:u w:val="single"/>
          <w:lang w:eastAsia="pl-PL"/>
          <w14:ligatures w14:val="none"/>
        </w:rPr>
        <w:t>Uwaga</w:t>
      </w:r>
      <w:r>
        <w:rPr>
          <w:rFonts w:ascii="Century Gothic" w:eastAsia="Times New Roman" w:hAnsi="Century Gothic" w:cs="Times New Roman"/>
          <w:b/>
          <w:color w:val="EE0000"/>
          <w:kern w:val="0"/>
          <w:sz w:val="16"/>
          <w:szCs w:val="16"/>
          <w:lang w:eastAsia="pl-PL"/>
          <w14:ligatures w14:val="none"/>
        </w:rPr>
        <w:t>:</w:t>
      </w:r>
    </w:p>
    <w:p w14:paraId="2CCA021D" w14:textId="77777777" w:rsidR="00303BE3" w:rsidRDefault="00303BE3" w:rsidP="00303BE3">
      <w:pPr>
        <w:spacing w:after="120" w:line="276" w:lineRule="auto"/>
        <w:jc w:val="both"/>
        <w:rPr>
          <w:rFonts w:ascii="Century Gothic" w:eastAsia="Times New Roman" w:hAnsi="Century Gothic" w:cs="Times New Roman"/>
          <w:color w:val="EE0000"/>
          <w:kern w:val="0"/>
          <w:sz w:val="16"/>
          <w:szCs w:val="16"/>
          <w:lang w:eastAsia="pl-PL"/>
          <w14:ligatures w14:val="none"/>
        </w:rPr>
      </w:pPr>
      <w:r>
        <w:rPr>
          <w:rFonts w:ascii="Century Gothic" w:eastAsia="Times New Roman" w:hAnsi="Century Gothic" w:cs="Times New Roman"/>
          <w:color w:val="EE0000"/>
          <w:kern w:val="0"/>
          <w:sz w:val="16"/>
          <w:szCs w:val="16"/>
          <w:lang w:eastAsia="pl-PL"/>
          <w14:ligatures w14:val="none"/>
        </w:rPr>
        <w:tab/>
        <w:t xml:space="preserve">Ponieważ w powyższej sprawie liczba stron postępowania przekracza 10, zgodnie z art. 74 ust. 3 ustawy z dnia 3 października 2008 roku o udostępnianiu informacji o środowisku i jego ochronie, udziale społeczeństwa w ochronie środowiska oraz o ocenach oddziaływania na środowisko oraz art. 49 Kodeksu postępowania administracyjnego – zawiadomienie stron o wydanej decyzji zostaje podane w formie obwieszczenia. Doręczenie uważa się za dokonane po upływie czternastu dni od dnia publicznego ogłoszenia. Publiczne udostępnienie następuje z dniem </w:t>
      </w:r>
      <w:r>
        <w:rPr>
          <w:rFonts w:ascii="Century Gothic" w:eastAsia="Times New Roman" w:hAnsi="Century Gothic" w:cs="Times New Roman"/>
          <w:b/>
          <w:bCs/>
          <w:color w:val="EE0000"/>
          <w:kern w:val="0"/>
          <w:sz w:val="16"/>
          <w:szCs w:val="16"/>
          <w:lang w:eastAsia="pl-PL"/>
          <w14:ligatures w14:val="none"/>
        </w:rPr>
        <w:t>27 stycznia 2026 roku</w:t>
      </w:r>
      <w:r>
        <w:rPr>
          <w:rFonts w:ascii="Century Gothic" w:eastAsia="Times New Roman" w:hAnsi="Century Gothic" w:cs="Times New Roman"/>
          <w:color w:val="EE0000"/>
          <w:kern w:val="0"/>
          <w:sz w:val="16"/>
          <w:szCs w:val="16"/>
          <w:lang w:eastAsia="pl-PL"/>
          <w14:ligatures w14:val="none"/>
        </w:rPr>
        <w:t>.</w:t>
      </w:r>
    </w:p>
    <w:p w14:paraId="5CBFE002" w14:textId="77777777" w:rsidR="00303BE3" w:rsidRDefault="00303BE3" w:rsidP="00303BE3">
      <w:pPr>
        <w:tabs>
          <w:tab w:val="left" w:pos="720"/>
          <w:tab w:val="left" w:pos="1080"/>
          <w:tab w:val="left" w:pos="1260"/>
          <w:tab w:val="left" w:pos="2340"/>
        </w:tabs>
        <w:spacing w:after="0" w:line="276" w:lineRule="auto"/>
        <w:jc w:val="right"/>
        <w:rPr>
          <w:rFonts w:ascii="Century Gothic" w:eastAsia="Times New Roman" w:hAnsi="Century Gothic" w:cs="Times New Roman"/>
          <w:color w:val="EE0000"/>
          <w:kern w:val="0"/>
          <w:sz w:val="20"/>
          <w:szCs w:val="20"/>
          <w:lang w:eastAsia="pl-PL"/>
          <w14:ligatures w14:val="none"/>
        </w:rPr>
      </w:pPr>
      <w:r>
        <w:rPr>
          <w:rFonts w:ascii="Century Gothic" w:eastAsia="Times New Roman" w:hAnsi="Century Gothic" w:cs="Times New Roman"/>
          <w:color w:val="EE0000"/>
          <w:kern w:val="0"/>
          <w:sz w:val="20"/>
          <w:szCs w:val="20"/>
          <w:lang w:eastAsia="pl-PL"/>
          <w14:ligatures w14:val="none"/>
        </w:rPr>
        <w:t>Gniezno, dnia 26 stycznia 2026 r.</w:t>
      </w:r>
    </w:p>
    <w:p w14:paraId="4801A5E3" w14:textId="77777777" w:rsidR="00303BE3" w:rsidRDefault="00303BE3" w:rsidP="00303BE3">
      <w:pPr>
        <w:keepNext/>
        <w:keepLines/>
        <w:spacing w:before="40" w:after="0" w:line="276" w:lineRule="auto"/>
        <w:outlineLvl w:val="5"/>
        <w:rPr>
          <w:rFonts w:ascii="Century Gothic" w:eastAsia="Times New Roman" w:hAnsi="Century Gothic" w:cs="Times New Roman"/>
          <w:color w:val="EE0000"/>
          <w:kern w:val="0"/>
          <w:sz w:val="20"/>
          <w:szCs w:val="20"/>
          <w:lang w:eastAsia="pl-PL"/>
          <w14:ligatures w14:val="none"/>
        </w:rPr>
      </w:pPr>
      <w:r>
        <w:rPr>
          <w:rFonts w:ascii="Century Gothic" w:eastAsia="Times New Roman" w:hAnsi="Century Gothic" w:cs="Times New Roman"/>
          <w:color w:val="EE0000"/>
          <w:kern w:val="0"/>
          <w:sz w:val="20"/>
          <w:szCs w:val="20"/>
          <w:lang w:eastAsia="pl-PL"/>
          <w14:ligatures w14:val="none"/>
        </w:rPr>
        <w:t>OŚR. 6220.17.2025</w:t>
      </w:r>
    </w:p>
    <w:p w14:paraId="0245C44B" w14:textId="77777777" w:rsidR="00303BE3" w:rsidRDefault="00303BE3" w:rsidP="00303BE3">
      <w:pPr>
        <w:keepNext/>
        <w:spacing w:after="0" w:line="276" w:lineRule="auto"/>
        <w:jc w:val="center"/>
        <w:outlineLvl w:val="0"/>
        <w:rPr>
          <w:rFonts w:ascii="Century Gothic" w:eastAsia="Times New Roman" w:hAnsi="Century Gothic" w:cs="Times New Roman"/>
          <w:b/>
          <w:bCs/>
          <w:color w:val="EE0000"/>
          <w:kern w:val="0"/>
          <w:lang w:eastAsia="pl-PL"/>
          <w14:ligatures w14:val="none"/>
        </w:rPr>
      </w:pPr>
      <w:r>
        <w:rPr>
          <w:rFonts w:ascii="Century Gothic" w:eastAsia="Times New Roman" w:hAnsi="Century Gothic" w:cs="Times New Roman"/>
          <w:b/>
          <w:bCs/>
          <w:color w:val="EE0000"/>
          <w:kern w:val="0"/>
          <w:lang w:eastAsia="pl-PL"/>
          <w14:ligatures w14:val="none"/>
        </w:rPr>
        <w:t>Decyzja</w:t>
      </w:r>
    </w:p>
    <w:p w14:paraId="49882805" w14:textId="77777777" w:rsidR="00303BE3" w:rsidRDefault="00303BE3" w:rsidP="00303BE3">
      <w:pPr>
        <w:spacing w:after="0" w:line="276" w:lineRule="auto"/>
        <w:jc w:val="center"/>
        <w:rPr>
          <w:rFonts w:ascii="Century Gothic" w:eastAsia="Times New Roman" w:hAnsi="Century Gothic" w:cs="Times New Roman"/>
          <w:b/>
          <w:bCs/>
          <w:color w:val="EE0000"/>
          <w:kern w:val="0"/>
          <w:lang w:eastAsia="pl-PL"/>
          <w14:ligatures w14:val="none"/>
        </w:rPr>
      </w:pPr>
      <w:r>
        <w:rPr>
          <w:rFonts w:ascii="Century Gothic" w:eastAsia="Times New Roman" w:hAnsi="Century Gothic" w:cs="Times New Roman"/>
          <w:b/>
          <w:bCs/>
          <w:color w:val="EE0000"/>
          <w:kern w:val="0"/>
          <w:lang w:eastAsia="pl-PL"/>
          <w14:ligatures w14:val="none"/>
        </w:rPr>
        <w:t>o środowiskowych uwarunkowaniach</w:t>
      </w:r>
    </w:p>
    <w:p w14:paraId="07741932" w14:textId="77777777" w:rsidR="00303BE3" w:rsidRDefault="00303BE3" w:rsidP="00303BE3">
      <w:pPr>
        <w:spacing w:after="0" w:line="276" w:lineRule="auto"/>
        <w:jc w:val="both"/>
        <w:rPr>
          <w:rFonts w:ascii="Century Gothic" w:eastAsia="Times New Roman" w:hAnsi="Century Gothic" w:cs="Times New Roman"/>
          <w:color w:val="EE0000"/>
          <w:kern w:val="0"/>
          <w:sz w:val="21"/>
          <w:szCs w:val="21"/>
          <w:lang w:eastAsia="pl-PL"/>
          <w14:ligatures w14:val="none"/>
        </w:rPr>
      </w:pPr>
    </w:p>
    <w:p w14:paraId="0BF74153" w14:textId="6BF3A585" w:rsidR="00303BE3" w:rsidRDefault="00303BE3" w:rsidP="00303BE3">
      <w:pPr>
        <w:spacing w:after="0" w:line="276" w:lineRule="auto"/>
        <w:jc w:val="both"/>
        <w:rPr>
          <w:rFonts w:ascii="Century Gothic" w:hAnsi="Century Gothic"/>
          <w:b/>
          <w:color w:val="EE0000"/>
          <w:sz w:val="20"/>
          <w:szCs w:val="20"/>
        </w:rPr>
      </w:pPr>
      <w:r>
        <w:rPr>
          <w:rFonts w:ascii="Century Gothic" w:eastAsia="Times New Roman" w:hAnsi="Century Gothic" w:cs="Times New Roman"/>
          <w:color w:val="EE0000"/>
          <w:kern w:val="0"/>
          <w:sz w:val="20"/>
          <w:szCs w:val="20"/>
          <w:lang w:eastAsia="pl-PL"/>
          <w14:ligatures w14:val="none"/>
        </w:rPr>
        <w:tab/>
      </w:r>
      <w:r>
        <w:rPr>
          <w:rFonts w:ascii="Century Gothic" w:eastAsia="Times New Roman" w:hAnsi="Century Gothic" w:cs="Calibri"/>
          <w:color w:val="EE0000"/>
          <w:kern w:val="0"/>
          <w:sz w:val="20"/>
          <w:szCs w:val="20"/>
          <w:lang w:eastAsia="pl-PL"/>
          <w14:ligatures w14:val="none"/>
        </w:rPr>
        <w:t xml:space="preserve">Na podstawie art. 71 ust. 1 i ust. 2 pkt 2, art. 75 ust. 1 pkt. 4, art. 84 oraz 85 ust. 1, ust. 2 pkt 2, ust. 3 ustawy z dnia 3 października 2008 roku </w:t>
      </w:r>
      <w:r>
        <w:rPr>
          <w:rFonts w:ascii="Century Gothic" w:eastAsia="Times New Roman" w:hAnsi="Century Gothic" w:cs="Calibri"/>
          <w:i/>
          <w:color w:val="EE0000"/>
          <w:kern w:val="0"/>
          <w:sz w:val="20"/>
          <w:szCs w:val="20"/>
          <w:lang w:eastAsia="pl-PL"/>
          <w14:ligatures w14:val="none"/>
        </w:rPr>
        <w:t xml:space="preserve">o udostępnianiu informacji </w:t>
      </w:r>
      <w:r>
        <w:rPr>
          <w:rFonts w:ascii="Century Gothic" w:eastAsia="Times New Roman" w:hAnsi="Century Gothic" w:cs="Calibri"/>
          <w:i/>
          <w:color w:val="EE0000"/>
          <w:kern w:val="0"/>
          <w:sz w:val="20"/>
          <w:szCs w:val="20"/>
          <w:lang w:eastAsia="pl-PL"/>
          <w14:ligatures w14:val="none"/>
        </w:rPr>
        <w:br/>
        <w:t xml:space="preserve">o środowisku i jego ochronie, udziale społeczeństwa w ochronie środowiska oraz </w:t>
      </w:r>
      <w:r>
        <w:rPr>
          <w:rFonts w:ascii="Century Gothic" w:eastAsia="Times New Roman" w:hAnsi="Century Gothic" w:cs="Calibri"/>
          <w:i/>
          <w:color w:val="EE0000"/>
          <w:kern w:val="0"/>
          <w:sz w:val="20"/>
          <w:szCs w:val="20"/>
          <w:lang w:eastAsia="pl-PL"/>
          <w14:ligatures w14:val="none"/>
        </w:rPr>
        <w:br/>
        <w:t>o ocenach oddziaływania na środowisko</w:t>
      </w:r>
      <w:r>
        <w:rPr>
          <w:rFonts w:ascii="Century Gothic" w:eastAsia="Times New Roman" w:hAnsi="Century Gothic" w:cs="Calibri"/>
          <w:color w:val="EE0000"/>
          <w:kern w:val="0"/>
          <w:sz w:val="20"/>
          <w:szCs w:val="20"/>
          <w:lang w:eastAsia="pl-PL"/>
          <w14:ligatures w14:val="none"/>
        </w:rPr>
        <w:t xml:space="preserve"> /Dz. U. z 2024 r., poz. 1112 ze zm./ oraz art. 104 ustawy z dnia 14 czerwca 1960 r. </w:t>
      </w:r>
      <w:r>
        <w:rPr>
          <w:rFonts w:ascii="Century Gothic" w:eastAsia="Times New Roman" w:hAnsi="Century Gothic" w:cs="Calibri"/>
          <w:i/>
          <w:color w:val="EE0000"/>
          <w:kern w:val="0"/>
          <w:sz w:val="20"/>
          <w:szCs w:val="20"/>
          <w:lang w:eastAsia="pl-PL"/>
          <w14:ligatures w14:val="none"/>
        </w:rPr>
        <w:t xml:space="preserve">kodeks postępowania administracyjnego </w:t>
      </w:r>
      <w:r>
        <w:rPr>
          <w:rFonts w:ascii="Century Gothic" w:eastAsia="Times New Roman" w:hAnsi="Century Gothic" w:cs="Calibri"/>
          <w:color w:val="EE0000"/>
          <w:kern w:val="0"/>
          <w:sz w:val="20"/>
          <w:szCs w:val="20"/>
          <w:lang w:eastAsia="pl-PL"/>
          <w14:ligatures w14:val="none"/>
        </w:rPr>
        <w:t>/ Dz. U. 2025 r., poz. 1691/, po rozpatrzeniu wniosku</w:t>
      </w:r>
      <w:r>
        <w:rPr>
          <w:rFonts w:ascii="Century Gothic" w:eastAsia="Times New Roman" w:hAnsi="Century Gothic" w:cs="Times New Roman"/>
          <w:color w:val="EE0000"/>
          <w:kern w:val="0"/>
          <w:sz w:val="20"/>
          <w:szCs w:val="20"/>
          <w14:ligatures w14:val="none"/>
        </w:rPr>
        <w:t xml:space="preserve"> Inwestora </w:t>
      </w:r>
      <w:r>
        <w:rPr>
          <w:rFonts w:ascii="Century Gothic" w:hAnsi="Century Gothic"/>
          <w:b/>
          <w:color w:val="EE0000"/>
          <w:sz w:val="20"/>
          <w:szCs w:val="20"/>
        </w:rPr>
        <w:t>Pani Katarzyny N</w:t>
      </w:r>
      <w:r>
        <w:rPr>
          <w:rFonts w:ascii="Century Gothic" w:hAnsi="Century Gothic"/>
          <w:b/>
          <w:color w:val="EE0000"/>
          <w:sz w:val="20"/>
          <w:szCs w:val="20"/>
        </w:rPr>
        <w:t>.</w:t>
      </w:r>
      <w:r>
        <w:rPr>
          <w:rFonts w:ascii="Century Gothic" w:hAnsi="Century Gothic"/>
          <w:b/>
          <w:color w:val="EE0000"/>
          <w:sz w:val="20"/>
          <w:szCs w:val="20"/>
        </w:rPr>
        <w:t xml:space="preserve"> reprezentowanej przez Pełnomocnika Panią Barbarę Pacyńską ul. Wełnicka 9, 62-200 Gniezno </w:t>
      </w:r>
      <w:r>
        <w:rPr>
          <w:rFonts w:ascii="Century Gothic" w:eastAsia="Times New Roman" w:hAnsi="Century Gothic" w:cs="Calibri"/>
          <w:color w:val="EE0000"/>
          <w:kern w:val="0"/>
          <w:sz w:val="20"/>
          <w:szCs w:val="20"/>
          <w:lang w:eastAsia="pl-PL"/>
          <w14:ligatures w14:val="none"/>
        </w:rPr>
        <w:t>w sprawie wydania decyzji o środowiskowych uwarunkowaniach dla przedsięwzięcia polegającego na</w:t>
      </w:r>
      <w:bookmarkStart w:id="1" w:name="_Hlk213137115"/>
      <w:r>
        <w:rPr>
          <w:rFonts w:ascii="Century Gothic" w:hAnsi="Century Gothic"/>
          <w:b/>
          <w:color w:val="EE0000"/>
          <w:sz w:val="20"/>
          <w:szCs w:val="20"/>
        </w:rPr>
        <w:t xml:space="preserve"> budowie 22 budynków mieszkalnych jednorodzinnych w zabudowie wolnostojącej wraz z drogami wewnętrznymi i niezbędną infrastrukturą techniczną w miejscowości Jankowo Dolne, Gmina Gniezno, działka nr 17/1.</w:t>
      </w:r>
      <w:bookmarkEnd w:id="1"/>
    </w:p>
    <w:p w14:paraId="2791BC6F" w14:textId="77777777" w:rsidR="00303BE3" w:rsidRDefault="00303BE3" w:rsidP="00303BE3">
      <w:pPr>
        <w:spacing w:after="0" w:line="276" w:lineRule="auto"/>
        <w:jc w:val="both"/>
        <w:rPr>
          <w:rFonts w:ascii="Century Gothic" w:eastAsia="Times New Roman" w:hAnsi="Century Gothic" w:cs="Times New Roman"/>
          <w:color w:val="000000" w:themeColor="text1"/>
          <w:kern w:val="0"/>
          <w:sz w:val="21"/>
          <w:szCs w:val="21"/>
          <w14:ligatures w14:val="none"/>
        </w:rPr>
      </w:pPr>
    </w:p>
    <w:p w14:paraId="1CF6B968" w14:textId="77777777" w:rsidR="00303BE3" w:rsidRDefault="00303BE3" w:rsidP="00303BE3">
      <w:pPr>
        <w:spacing w:after="0" w:line="276" w:lineRule="auto"/>
        <w:ind w:left="4248"/>
        <w:jc w:val="both"/>
        <w:rPr>
          <w:rFonts w:ascii="Century Gothic" w:eastAsia="Times New Roman" w:hAnsi="Century Gothic" w:cs="Calibri"/>
          <w:b/>
          <w:color w:val="000000" w:themeColor="text1"/>
          <w:kern w:val="0"/>
          <w:lang w:eastAsia="pl-PL"/>
          <w14:ligatures w14:val="none"/>
        </w:rPr>
      </w:pPr>
      <w:r>
        <w:rPr>
          <w:rFonts w:ascii="Century Gothic" w:eastAsia="Times New Roman" w:hAnsi="Century Gothic" w:cs="Calibri"/>
          <w:b/>
          <w:color w:val="000000" w:themeColor="text1"/>
          <w:kern w:val="0"/>
          <w:lang w:eastAsia="pl-PL"/>
          <w14:ligatures w14:val="none"/>
        </w:rPr>
        <w:t>Orzekam</w:t>
      </w:r>
    </w:p>
    <w:p w14:paraId="40337E68" w14:textId="77777777" w:rsidR="00303BE3" w:rsidRDefault="00303BE3" w:rsidP="00303BE3">
      <w:pPr>
        <w:spacing w:after="0" w:line="276" w:lineRule="auto"/>
        <w:jc w:val="center"/>
        <w:rPr>
          <w:rFonts w:ascii="Century Gothic" w:eastAsia="Times New Roman" w:hAnsi="Century Gothic" w:cs="Calibri"/>
          <w:b/>
          <w:color w:val="000000" w:themeColor="text1"/>
          <w:kern w:val="0"/>
          <w:sz w:val="21"/>
          <w:szCs w:val="21"/>
          <w:lang w:eastAsia="pl-PL"/>
          <w14:ligatures w14:val="none"/>
        </w:rPr>
      </w:pPr>
    </w:p>
    <w:p w14:paraId="12853B65" w14:textId="77777777" w:rsidR="00303BE3" w:rsidRDefault="00303BE3" w:rsidP="00303BE3">
      <w:pPr>
        <w:numPr>
          <w:ilvl w:val="0"/>
          <w:numId w:val="1"/>
        </w:numPr>
        <w:spacing w:after="0" w:line="276" w:lineRule="auto"/>
        <w:ind w:left="720" w:hanging="360"/>
        <w:jc w:val="both"/>
        <w:rPr>
          <w:rFonts w:ascii="Century Gothic" w:eastAsia="Times New Roman" w:hAnsi="Century Gothic" w:cs="Calibri"/>
          <w:b/>
          <w:color w:val="EE0000"/>
          <w:kern w:val="0"/>
          <w:sz w:val="20"/>
          <w:szCs w:val="20"/>
          <w14:ligatures w14:val="none"/>
        </w:rPr>
      </w:pPr>
      <w:r>
        <w:rPr>
          <w:rFonts w:ascii="Century Gothic" w:eastAsia="Times New Roman" w:hAnsi="Century Gothic" w:cs="Calibri"/>
          <w:b/>
          <w:color w:val="EE0000"/>
          <w:kern w:val="0"/>
          <w:sz w:val="20"/>
          <w:szCs w:val="20"/>
          <w:lang w:eastAsia="pl-PL"/>
          <w14:ligatures w14:val="none"/>
        </w:rPr>
        <w:t xml:space="preserve">Stwierdzić brak potrzeby przeprowadzenia oceny oddziaływania na środowisko </w:t>
      </w:r>
      <w:r>
        <w:rPr>
          <w:rFonts w:ascii="Century Gothic" w:eastAsia="Times New Roman" w:hAnsi="Century Gothic" w:cs="Calibri"/>
          <w:color w:val="EE0000"/>
          <w:kern w:val="0"/>
          <w:sz w:val="20"/>
          <w:szCs w:val="20"/>
          <w:lang w:eastAsia="pl-PL"/>
          <w14:ligatures w14:val="none"/>
        </w:rPr>
        <w:t xml:space="preserve">dla przedsięwzięcia </w:t>
      </w:r>
      <w:r>
        <w:rPr>
          <w:rFonts w:ascii="Century Gothic" w:eastAsia="Times New Roman" w:hAnsi="Century Gothic" w:cs="Calibri"/>
          <w:color w:val="EE0000"/>
          <w:kern w:val="0"/>
          <w:sz w:val="20"/>
          <w:szCs w:val="20"/>
          <w14:ligatures w14:val="none"/>
        </w:rPr>
        <w:t>polegającego</w:t>
      </w:r>
      <w:r>
        <w:rPr>
          <w:rFonts w:ascii="Century Gothic" w:eastAsia="Times New Roman" w:hAnsi="Century Gothic" w:cs="Calibri"/>
          <w:bCs/>
          <w:color w:val="EE0000"/>
          <w:kern w:val="0"/>
          <w:sz w:val="20"/>
          <w:szCs w:val="20"/>
          <w14:ligatures w14:val="none"/>
        </w:rPr>
        <w:t xml:space="preserve"> na</w:t>
      </w:r>
      <w:r>
        <w:rPr>
          <w:rFonts w:ascii="Century Gothic" w:hAnsi="Century Gothic"/>
          <w:b/>
          <w:color w:val="EE0000"/>
          <w:sz w:val="20"/>
          <w:szCs w:val="20"/>
        </w:rPr>
        <w:t xml:space="preserve"> budowie 22 budynków mieszkalnych jednorodzinnych w zabudowie wolnostojącej wraz z drogami wewnętrznymi i niezbędną infrastrukturą techniczną w miejscowości Jankowo Dolne, Gmina Gniezno, działka nr 17/1.</w:t>
      </w:r>
    </w:p>
    <w:p w14:paraId="1C443C7A" w14:textId="77777777" w:rsidR="00303BE3" w:rsidRDefault="00303BE3" w:rsidP="00303BE3">
      <w:pPr>
        <w:numPr>
          <w:ilvl w:val="0"/>
          <w:numId w:val="1"/>
        </w:numPr>
        <w:spacing w:after="0" w:line="276" w:lineRule="auto"/>
        <w:ind w:left="720" w:hanging="360"/>
        <w:jc w:val="both"/>
        <w:rPr>
          <w:rFonts w:ascii="Century Gothic" w:eastAsia="Times New Roman" w:hAnsi="Century Gothic" w:cs="Calibri"/>
          <w:b/>
          <w:color w:val="EE0000"/>
          <w:kern w:val="0"/>
          <w:sz w:val="20"/>
          <w:szCs w:val="20"/>
          <w:lang w:eastAsia="pl-PL"/>
          <w14:ligatures w14:val="none"/>
        </w:rPr>
      </w:pPr>
      <w:r>
        <w:rPr>
          <w:rFonts w:ascii="Century Gothic" w:eastAsia="Times New Roman" w:hAnsi="Century Gothic" w:cs="Calibri"/>
          <w:b/>
          <w:color w:val="EE0000"/>
          <w:kern w:val="0"/>
          <w:sz w:val="20"/>
          <w:szCs w:val="20"/>
          <w14:ligatures w14:val="none"/>
        </w:rPr>
        <w:t xml:space="preserve">Określić następujące </w:t>
      </w:r>
      <w:r>
        <w:rPr>
          <w:rFonts w:ascii="Century Gothic" w:eastAsia="Times New Roman" w:hAnsi="Century Gothic" w:cs="Calibri"/>
          <w:b/>
          <w:color w:val="EE0000"/>
          <w:kern w:val="0"/>
          <w:sz w:val="20"/>
          <w:szCs w:val="20"/>
          <w:lang w:eastAsia="pl-PL"/>
          <w14:ligatures w14:val="none"/>
        </w:rPr>
        <w:t>środowiskowe uwarunkowania realizacji opisanego wyżej przedsięwzięcia:</w:t>
      </w:r>
    </w:p>
    <w:p w14:paraId="00D0E34D" w14:textId="77777777" w:rsidR="00303BE3" w:rsidRDefault="00303BE3" w:rsidP="00303BE3">
      <w:pPr>
        <w:numPr>
          <w:ilvl w:val="0"/>
          <w:numId w:val="2"/>
        </w:numPr>
        <w:spacing w:after="0" w:line="276" w:lineRule="auto"/>
        <w:jc w:val="both"/>
        <w:rPr>
          <w:rFonts w:ascii="Century Gothic" w:eastAsia="Times New Roman" w:hAnsi="Century Gothic" w:cs="Calibri"/>
          <w:i/>
          <w:iCs/>
          <w:color w:val="EE0000"/>
          <w:kern w:val="0"/>
          <w:sz w:val="20"/>
          <w:szCs w:val="20"/>
          <w:u w:val="single"/>
          <w:lang w:eastAsia="pl-PL"/>
          <w14:ligatures w14:val="none"/>
        </w:rPr>
      </w:pPr>
      <w:r>
        <w:rPr>
          <w:rFonts w:ascii="Century Gothic" w:eastAsia="Times New Roman" w:hAnsi="Century Gothic" w:cs="Calibri"/>
          <w:i/>
          <w:iCs/>
          <w:color w:val="EE0000"/>
          <w:kern w:val="0"/>
          <w:sz w:val="20"/>
          <w:szCs w:val="20"/>
          <w:u w:val="single"/>
          <w:lang w:eastAsia="pl-PL"/>
          <w14:ligatures w14:val="none"/>
        </w:rPr>
        <w:t>Rodzaj i miejsce realizacji przedsięwzięcia</w:t>
      </w:r>
    </w:p>
    <w:p w14:paraId="68AC9F51" w14:textId="77777777" w:rsidR="00303BE3" w:rsidRDefault="00303BE3" w:rsidP="00303BE3">
      <w:pPr>
        <w:numPr>
          <w:ilvl w:val="1"/>
          <w:numId w:val="2"/>
        </w:numPr>
        <w:spacing w:after="0" w:line="276" w:lineRule="auto"/>
        <w:jc w:val="both"/>
        <w:rPr>
          <w:rFonts w:ascii="Century Gothic" w:eastAsia="Times New Roman" w:hAnsi="Century Gothic" w:cs="Calibri"/>
          <w:bCs/>
          <w:color w:val="EE0000"/>
          <w:kern w:val="0"/>
          <w:sz w:val="20"/>
          <w:szCs w:val="20"/>
          <w:lang w:eastAsia="pl-PL"/>
          <w14:ligatures w14:val="none"/>
        </w:rPr>
      </w:pPr>
      <w:r>
        <w:rPr>
          <w:rFonts w:ascii="Century Gothic" w:hAnsi="Century Gothic"/>
          <w:bCs/>
          <w:color w:val="EE0000"/>
          <w:sz w:val="20"/>
          <w:szCs w:val="20"/>
        </w:rPr>
        <w:lastRenderedPageBreak/>
        <w:t>Budowa 22 budynków mieszkalnych jednorodzinnych</w:t>
      </w:r>
      <w:r>
        <w:rPr>
          <w:rFonts w:ascii="Century Gothic" w:eastAsia="Times New Roman" w:hAnsi="Century Gothic" w:cs="Calibri"/>
          <w:bCs/>
          <w:i/>
          <w:color w:val="EE0000"/>
          <w:kern w:val="0"/>
          <w:sz w:val="20"/>
          <w:szCs w:val="20"/>
          <w14:ligatures w14:val="none"/>
        </w:rPr>
        <w:t xml:space="preserve">, </w:t>
      </w:r>
      <w:r>
        <w:rPr>
          <w:rFonts w:ascii="Century Gothic" w:eastAsia="Times New Roman" w:hAnsi="Century Gothic" w:cs="Calibri"/>
          <w:bCs/>
          <w:color w:val="EE0000"/>
          <w:kern w:val="0"/>
          <w:sz w:val="20"/>
          <w:szCs w:val="20"/>
          <w:lang w:eastAsia="pl-PL"/>
          <w14:ligatures w14:val="none"/>
        </w:rPr>
        <w:t>zgodnie z charakterystyką przedsięwzięcia, która stanowi załącznik do niniejszej decyzji.</w:t>
      </w:r>
    </w:p>
    <w:p w14:paraId="4168D5EC" w14:textId="77777777" w:rsidR="00303BE3" w:rsidRDefault="00303BE3" w:rsidP="00303BE3">
      <w:pPr>
        <w:numPr>
          <w:ilvl w:val="1"/>
          <w:numId w:val="2"/>
        </w:numPr>
        <w:spacing w:after="0" w:line="276" w:lineRule="auto"/>
        <w:jc w:val="both"/>
        <w:rPr>
          <w:rFonts w:ascii="Century Gothic" w:eastAsia="Times New Roman" w:hAnsi="Century Gothic" w:cs="Calibri"/>
          <w:bCs/>
          <w:color w:val="EE0000"/>
          <w:kern w:val="0"/>
          <w:sz w:val="20"/>
          <w:szCs w:val="20"/>
          <w:lang w:eastAsia="pl-PL"/>
          <w14:ligatures w14:val="none"/>
        </w:rPr>
      </w:pPr>
      <w:r>
        <w:rPr>
          <w:rFonts w:ascii="Century Gothic" w:eastAsia="Times New Roman" w:hAnsi="Century Gothic" w:cs="Calibri"/>
          <w:bCs/>
          <w:color w:val="EE0000"/>
          <w:kern w:val="0"/>
          <w:sz w:val="20"/>
          <w:szCs w:val="20"/>
          <w:lang w:eastAsia="pl-PL"/>
          <w14:ligatures w14:val="none"/>
        </w:rPr>
        <w:t xml:space="preserve">Przedsięwzięcie realizowane będzie </w:t>
      </w:r>
      <w:r>
        <w:rPr>
          <w:rFonts w:ascii="Century Gothic" w:eastAsia="Times New Roman" w:hAnsi="Century Gothic" w:cs="Calibri"/>
          <w:bCs/>
          <w:color w:val="EE0000"/>
          <w:kern w:val="0"/>
          <w:sz w:val="20"/>
          <w:szCs w:val="20"/>
          <w14:ligatures w14:val="none"/>
        </w:rPr>
        <w:t xml:space="preserve">na nieruchomości oznaczonej geodezyjnie jako działka nr 17/1, położona w miejscowości Jankowo Dolne, Gmina Gniezno. </w:t>
      </w:r>
    </w:p>
    <w:p w14:paraId="6DE38876" w14:textId="77777777" w:rsidR="00303BE3" w:rsidRDefault="00303BE3" w:rsidP="00303BE3">
      <w:pPr>
        <w:numPr>
          <w:ilvl w:val="0"/>
          <w:numId w:val="2"/>
        </w:numPr>
        <w:spacing w:after="0" w:line="276" w:lineRule="auto"/>
        <w:jc w:val="both"/>
        <w:rPr>
          <w:rFonts w:ascii="Century Gothic" w:eastAsia="Times New Roman" w:hAnsi="Century Gothic" w:cs="Calibri"/>
          <w:i/>
          <w:iCs/>
          <w:color w:val="000000" w:themeColor="text1"/>
          <w:kern w:val="0"/>
          <w:sz w:val="20"/>
          <w:szCs w:val="20"/>
          <w:u w:val="single"/>
          <w:lang w:eastAsia="pl-PL"/>
          <w14:ligatures w14:val="none"/>
        </w:rPr>
      </w:pPr>
      <w:r>
        <w:rPr>
          <w:rFonts w:ascii="Century Gothic" w:eastAsia="Times New Roman" w:hAnsi="Century Gothic" w:cs="Calibri"/>
          <w:bCs/>
          <w:i/>
          <w:iCs/>
          <w:color w:val="000000" w:themeColor="text1"/>
          <w:kern w:val="0"/>
          <w:sz w:val="20"/>
          <w:szCs w:val="20"/>
          <w:u w:val="single"/>
          <w:lang w:eastAsia="pl-PL"/>
          <w14:ligatures w14:val="none"/>
        </w:rPr>
        <w:t>Warunki wykorzystania terenu w fazie realizacji i eksploatacji, ze szczególnym uwzględnieniem konieczności ochrony cennych wartości przyrodniczych, zasobów naturalnych i zabytków oraz ograniczenia uciążliwości dla terenów sąsiednich.</w:t>
      </w:r>
    </w:p>
    <w:p w14:paraId="4CF70CE1" w14:textId="77777777" w:rsidR="00303BE3" w:rsidRDefault="00303BE3" w:rsidP="00303BE3">
      <w:pPr>
        <w:numPr>
          <w:ilvl w:val="1"/>
          <w:numId w:val="2"/>
        </w:numPr>
        <w:spacing w:after="0" w:line="276" w:lineRule="auto"/>
        <w:ind w:left="1434" w:right="9" w:hanging="357"/>
        <w:jc w:val="both"/>
        <w:rPr>
          <w:rFonts w:ascii="Century Gothic" w:eastAsia="Times New Roman" w:hAnsi="Century Gothic" w:cs="Calibri"/>
          <w:color w:val="EE0000"/>
          <w:kern w:val="0"/>
          <w:sz w:val="20"/>
          <w:szCs w:val="20"/>
          <w14:ligatures w14:val="none"/>
        </w:rPr>
      </w:pPr>
      <w:r>
        <w:rPr>
          <w:rFonts w:ascii="Century Gothic" w:hAnsi="Century Gothic"/>
          <w:color w:val="EE0000"/>
          <w:sz w:val="20"/>
          <w:szCs w:val="20"/>
        </w:rPr>
        <w:t>Nie prowadzić napraw i konserwacji sprzętu budowlanego na terenie przedsięwzięcia.</w:t>
      </w:r>
    </w:p>
    <w:p w14:paraId="3CB5F0E0" w14:textId="77777777" w:rsidR="00303BE3" w:rsidRDefault="00303BE3" w:rsidP="00303BE3">
      <w:pPr>
        <w:numPr>
          <w:ilvl w:val="1"/>
          <w:numId w:val="2"/>
        </w:numPr>
        <w:spacing w:after="0" w:line="276" w:lineRule="auto"/>
        <w:ind w:left="1434" w:right="9" w:hanging="357"/>
        <w:jc w:val="both"/>
        <w:rPr>
          <w:rFonts w:ascii="Century Gothic" w:eastAsia="Times New Roman" w:hAnsi="Century Gothic" w:cs="Calibri"/>
          <w:color w:val="EE0000"/>
          <w:kern w:val="0"/>
          <w:sz w:val="20"/>
          <w:szCs w:val="20"/>
          <w14:ligatures w14:val="none"/>
        </w:rPr>
      </w:pPr>
      <w:r>
        <w:rPr>
          <w:rFonts w:ascii="Century Gothic" w:eastAsia="Times New Roman" w:hAnsi="Century Gothic" w:cs="Calibri"/>
          <w:color w:val="EE0000"/>
          <w:kern w:val="0"/>
          <w:sz w:val="20"/>
          <w:szCs w:val="20"/>
          <w14:ligatures w14:val="none"/>
        </w:rPr>
        <w:t xml:space="preserve">Na etapie realizacji przedsięwzięcia zaplecze techniczne, miejsca postoju maszyn budowlanych i sprzętu transportowego oraz magazynowania materiałów budowlanych i odpadów należy zorganizować na terenie uszczelnionym, co zabezpieczy grunt i wody przed przedostaniem się do nich zanieczyszczeń (w tym substancji ropopochodnych), </w:t>
      </w:r>
    </w:p>
    <w:p w14:paraId="2AE692C0" w14:textId="77777777" w:rsidR="00303BE3" w:rsidRDefault="00303BE3" w:rsidP="00303BE3">
      <w:pPr>
        <w:numPr>
          <w:ilvl w:val="1"/>
          <w:numId w:val="2"/>
        </w:numPr>
        <w:spacing w:after="0" w:line="276" w:lineRule="auto"/>
        <w:ind w:left="1434" w:right="9" w:hanging="357"/>
        <w:jc w:val="both"/>
        <w:rPr>
          <w:rFonts w:ascii="Century Gothic" w:eastAsia="Times New Roman" w:hAnsi="Century Gothic" w:cs="Calibri"/>
          <w:color w:val="EE0000"/>
          <w:kern w:val="0"/>
          <w:sz w:val="20"/>
          <w:szCs w:val="20"/>
          <w14:ligatures w14:val="none"/>
        </w:rPr>
      </w:pPr>
      <w:r>
        <w:rPr>
          <w:rFonts w:ascii="Century Gothic" w:eastAsia="Times New Roman" w:hAnsi="Century Gothic" w:cs="Calibri"/>
          <w:color w:val="EE0000"/>
          <w:kern w:val="0"/>
          <w:sz w:val="20"/>
          <w:szCs w:val="20"/>
          <w14:ligatures w14:val="none"/>
        </w:rPr>
        <w:t xml:space="preserve">Na etapie realizacji przedsięwzięcia na terenie działki objętej inwestycją należy zapewnić dostępność sorbentów, właściwych w zakresie ilości i rodzaju do potencjalnego zagrożenia, mogącego wystąpić w następstwie sytuacji awaryjnych, </w:t>
      </w:r>
    </w:p>
    <w:p w14:paraId="6A988D44" w14:textId="77777777" w:rsidR="00303BE3" w:rsidRDefault="00303BE3" w:rsidP="00303BE3">
      <w:pPr>
        <w:numPr>
          <w:ilvl w:val="1"/>
          <w:numId w:val="2"/>
        </w:numPr>
        <w:spacing w:after="0" w:line="276" w:lineRule="auto"/>
        <w:ind w:left="1434" w:right="9" w:hanging="357"/>
        <w:jc w:val="both"/>
        <w:rPr>
          <w:rFonts w:ascii="Century Gothic" w:eastAsia="Times New Roman" w:hAnsi="Century Gothic" w:cs="Calibri"/>
          <w:color w:val="EE0000"/>
          <w:kern w:val="0"/>
          <w:sz w:val="20"/>
          <w:szCs w:val="20"/>
          <w14:ligatures w14:val="none"/>
        </w:rPr>
      </w:pPr>
      <w:r>
        <w:rPr>
          <w:rFonts w:ascii="Century Gothic" w:eastAsia="Times New Roman" w:hAnsi="Century Gothic" w:cs="Calibri"/>
          <w:color w:val="EE0000"/>
          <w:kern w:val="0"/>
          <w:sz w:val="20"/>
          <w:szCs w:val="20"/>
          <w14:ligatures w14:val="none"/>
        </w:rPr>
        <w:t xml:space="preserve">W przypadku przedostania się zanieczyszczeń do gruntu lub do wód bezzwłocznie podjąć działania zmierzające do usunięcie skutków i przyczyn wycieku, </w:t>
      </w:r>
    </w:p>
    <w:p w14:paraId="79704869" w14:textId="77777777" w:rsidR="00303BE3" w:rsidRDefault="00303BE3" w:rsidP="00303BE3">
      <w:pPr>
        <w:numPr>
          <w:ilvl w:val="1"/>
          <w:numId w:val="2"/>
        </w:numPr>
        <w:spacing w:after="0" w:line="276" w:lineRule="auto"/>
        <w:ind w:left="1434" w:right="9" w:hanging="357"/>
        <w:jc w:val="both"/>
        <w:rPr>
          <w:rFonts w:ascii="Century Gothic" w:eastAsia="Times New Roman" w:hAnsi="Century Gothic" w:cs="Calibri"/>
          <w:color w:val="EE0000"/>
          <w:kern w:val="0"/>
          <w:sz w:val="20"/>
          <w:szCs w:val="20"/>
          <w14:ligatures w14:val="none"/>
        </w:rPr>
      </w:pPr>
      <w:r>
        <w:rPr>
          <w:rFonts w:ascii="Century Gothic" w:hAnsi="Century Gothic"/>
          <w:color w:val="EE0000"/>
          <w:sz w:val="20"/>
          <w:szCs w:val="20"/>
        </w:rPr>
        <w:t>Prace budowlane oraz ruch pojazdów z nimi związany prowadzić wyłącznie w porze dnia, tj. w godz. 6.00—22.00.</w:t>
      </w:r>
    </w:p>
    <w:p w14:paraId="6396D4C3" w14:textId="77777777" w:rsidR="00303BE3" w:rsidRDefault="00303BE3" w:rsidP="00303BE3">
      <w:pPr>
        <w:numPr>
          <w:ilvl w:val="1"/>
          <w:numId w:val="2"/>
        </w:numPr>
        <w:spacing w:after="0" w:line="276" w:lineRule="auto"/>
        <w:ind w:left="1434" w:right="9" w:hanging="357"/>
        <w:jc w:val="both"/>
        <w:rPr>
          <w:rFonts w:ascii="Century Gothic" w:eastAsia="Times New Roman" w:hAnsi="Century Gothic" w:cs="Calibri"/>
          <w:color w:val="EE0000"/>
          <w:kern w:val="0"/>
          <w:sz w:val="20"/>
          <w:szCs w:val="20"/>
          <w14:ligatures w14:val="none"/>
        </w:rPr>
      </w:pPr>
      <w:r>
        <w:rPr>
          <w:rFonts w:ascii="Century Gothic" w:eastAsia="Times New Roman" w:hAnsi="Century Gothic" w:cs="Calibri"/>
          <w:color w:val="EE0000"/>
          <w:kern w:val="0"/>
          <w:sz w:val="20"/>
          <w:szCs w:val="20"/>
          <w14:ligatures w14:val="none"/>
        </w:rPr>
        <w:t>Na etapie prowadzenia prac ziemnych codziennie przed rozpoczęciem prac kontrolować wykopy, a uwięzione w nich zwierzęta niezwłocznie przenosić w bezpieczne miejsce. Taką samą kontrolę przeprowadzić bezpośrednio przed zasypaniem wykopów.</w:t>
      </w:r>
    </w:p>
    <w:p w14:paraId="2C6D16FB" w14:textId="77777777" w:rsidR="00303BE3" w:rsidRDefault="00303BE3" w:rsidP="00303BE3">
      <w:pPr>
        <w:numPr>
          <w:ilvl w:val="0"/>
          <w:numId w:val="2"/>
        </w:numPr>
        <w:spacing w:after="0" w:line="276" w:lineRule="auto"/>
        <w:ind w:left="709" w:hanging="338"/>
        <w:jc w:val="both"/>
        <w:rPr>
          <w:rFonts w:ascii="Century Gothic" w:eastAsia="Times New Roman" w:hAnsi="Century Gothic" w:cs="Calibri"/>
          <w:bCs/>
          <w:color w:val="000000" w:themeColor="text1"/>
          <w:kern w:val="0"/>
          <w:sz w:val="20"/>
          <w:szCs w:val="20"/>
          <w:u w:val="single"/>
          <w:lang w:eastAsia="pl-PL"/>
          <w14:ligatures w14:val="none"/>
        </w:rPr>
      </w:pPr>
      <w:r>
        <w:rPr>
          <w:rFonts w:ascii="Century Gothic" w:eastAsia="Times New Roman" w:hAnsi="Century Gothic" w:cs="Calibri"/>
          <w:bCs/>
          <w:iCs/>
          <w:color w:val="000000" w:themeColor="text1"/>
          <w:kern w:val="0"/>
          <w:sz w:val="20"/>
          <w:szCs w:val="20"/>
          <w:u w:val="single"/>
          <w:lang w:eastAsia="pl-PL"/>
          <w14:ligatures w14:val="none"/>
        </w:rPr>
        <w:t>Wymagania dotyczące ochrony środowiska konieczne do uwzględnienia w projekcie budowlanym:</w:t>
      </w:r>
    </w:p>
    <w:p w14:paraId="7017625D" w14:textId="77777777" w:rsidR="00303BE3" w:rsidRDefault="00303BE3" w:rsidP="00303BE3">
      <w:pPr>
        <w:numPr>
          <w:ilvl w:val="1"/>
          <w:numId w:val="2"/>
        </w:numPr>
        <w:spacing w:after="0" w:line="276" w:lineRule="auto"/>
        <w:ind w:left="1418" w:right="9" w:hanging="338"/>
        <w:jc w:val="both"/>
        <w:rPr>
          <w:rFonts w:ascii="Century Gothic" w:eastAsia="Times New Roman" w:hAnsi="Century Gothic" w:cs="Calibri"/>
          <w:color w:val="EE0000"/>
          <w:kern w:val="0"/>
          <w:sz w:val="20"/>
          <w:szCs w:val="20"/>
          <w14:ligatures w14:val="none"/>
        </w:rPr>
      </w:pPr>
      <w:r>
        <w:rPr>
          <w:rFonts w:ascii="Century Gothic" w:hAnsi="Century Gothic"/>
          <w:color w:val="EE0000"/>
          <w:sz w:val="20"/>
          <w:szCs w:val="20"/>
        </w:rPr>
        <w:t>Pobór wody na potrzeby przedsięwzięcia realizować z sieci wodociągowej.</w:t>
      </w:r>
    </w:p>
    <w:p w14:paraId="4C25790E" w14:textId="77777777" w:rsidR="00303BE3" w:rsidRDefault="00303BE3" w:rsidP="00303BE3">
      <w:pPr>
        <w:numPr>
          <w:ilvl w:val="1"/>
          <w:numId w:val="2"/>
        </w:numPr>
        <w:spacing w:after="0" w:line="276" w:lineRule="auto"/>
        <w:ind w:left="1418" w:right="9" w:hanging="338"/>
        <w:jc w:val="both"/>
        <w:rPr>
          <w:rFonts w:ascii="Century Gothic" w:eastAsia="Times New Roman" w:hAnsi="Century Gothic" w:cs="Calibri"/>
          <w:color w:val="EE0000"/>
          <w:kern w:val="0"/>
          <w:sz w:val="20"/>
          <w:szCs w:val="20"/>
          <w14:ligatures w14:val="none"/>
        </w:rPr>
      </w:pPr>
      <w:r>
        <w:rPr>
          <w:rFonts w:ascii="Century Gothic" w:hAnsi="Century Gothic"/>
          <w:color w:val="EE0000"/>
          <w:sz w:val="20"/>
          <w:szCs w:val="20"/>
        </w:rPr>
        <w:t>Niezanieczyszczone masy ziemne i glebę występujące w stanie naturalnym, powstające w trakcie realizacji przedsięwzięcia, wykorzystać w pierwszej kolejności ponownie na terenie przedsięwzięcia.</w:t>
      </w:r>
    </w:p>
    <w:p w14:paraId="54A1DDE2" w14:textId="77777777" w:rsidR="00303BE3" w:rsidRDefault="00303BE3" w:rsidP="00303BE3">
      <w:pPr>
        <w:numPr>
          <w:ilvl w:val="1"/>
          <w:numId w:val="2"/>
        </w:numPr>
        <w:spacing w:after="0" w:line="276" w:lineRule="auto"/>
        <w:ind w:left="1418" w:right="9" w:hanging="338"/>
        <w:jc w:val="both"/>
        <w:rPr>
          <w:rFonts w:ascii="Century Gothic" w:eastAsia="Times New Roman" w:hAnsi="Century Gothic" w:cs="Calibri"/>
          <w:color w:val="EE0000"/>
          <w:kern w:val="0"/>
          <w:sz w:val="20"/>
          <w:szCs w:val="20"/>
          <w14:ligatures w14:val="none"/>
        </w:rPr>
      </w:pPr>
      <w:r>
        <w:rPr>
          <w:rFonts w:ascii="Century Gothic" w:hAnsi="Century Gothic"/>
          <w:color w:val="EE0000"/>
          <w:sz w:val="20"/>
          <w:szCs w:val="20"/>
        </w:rPr>
        <w:t>Ścieki bytowe odprowadzać do sieci kanalizacji sanitarnej. Dopuszcza się ich odprowadzanie do szczelnych zbiorników bezodpływowych jedynie w przypadku braku możliwości podłączenia domów do sieci kanalizacji sanitarnej. Podłączenie do sieci kanalizacji sanitarnej wykonać niezwłocznie, jak to będzie technicznie możliwe.</w:t>
      </w:r>
    </w:p>
    <w:p w14:paraId="60CA1219" w14:textId="77777777" w:rsidR="00303BE3" w:rsidRDefault="00303BE3" w:rsidP="00303BE3">
      <w:pPr>
        <w:numPr>
          <w:ilvl w:val="1"/>
          <w:numId w:val="2"/>
        </w:numPr>
        <w:spacing w:after="0" w:line="276" w:lineRule="auto"/>
        <w:ind w:left="1434" w:hanging="357"/>
        <w:contextualSpacing/>
        <w:jc w:val="both"/>
        <w:rPr>
          <w:rFonts w:ascii="Century Gothic" w:eastAsia="Times New Roman" w:hAnsi="Century Gothic" w:cs="Calibri"/>
          <w:color w:val="EE0000"/>
          <w:kern w:val="0"/>
          <w:sz w:val="20"/>
          <w:szCs w:val="20"/>
          <w14:ligatures w14:val="none"/>
        </w:rPr>
      </w:pPr>
      <w:r>
        <w:rPr>
          <w:rFonts w:ascii="Century Gothic" w:hAnsi="Century Gothic" w:cs="Calibri"/>
          <w:color w:val="EE0000"/>
          <w:sz w:val="20"/>
          <w:szCs w:val="20"/>
        </w:rPr>
        <w:t>Wody opadowe i roztopowe z dachów i terenów utwardzonych odprowadzać w sposób niezorganizowany do gruntu lub do zbiorników retencyjnych, bez powodowania szkody na gruntach sąsiednich.</w:t>
      </w:r>
    </w:p>
    <w:p w14:paraId="4325319B" w14:textId="77777777" w:rsidR="00303BE3" w:rsidRDefault="00303BE3" w:rsidP="00303BE3">
      <w:pPr>
        <w:numPr>
          <w:ilvl w:val="1"/>
          <w:numId w:val="2"/>
        </w:numPr>
        <w:spacing w:after="0" w:line="276" w:lineRule="auto"/>
        <w:ind w:left="1434" w:hanging="357"/>
        <w:contextualSpacing/>
        <w:jc w:val="both"/>
        <w:rPr>
          <w:rFonts w:ascii="Century Gothic" w:eastAsia="Times New Roman" w:hAnsi="Century Gothic" w:cs="Calibri"/>
          <w:color w:val="EE0000"/>
          <w:kern w:val="0"/>
          <w:sz w:val="20"/>
          <w:szCs w:val="20"/>
          <w14:ligatures w14:val="none"/>
        </w:rPr>
      </w:pPr>
      <w:r>
        <w:rPr>
          <w:rFonts w:ascii="Century Gothic" w:hAnsi="Century Gothic" w:cs="Calibri"/>
          <w:color w:val="EE0000"/>
          <w:sz w:val="20"/>
          <w:szCs w:val="20"/>
        </w:rPr>
        <w:t xml:space="preserve">Na terenie inwestycyjnym należy zachować możliwość infiltracji wód opadowych do gruntu przynajmniej na powierzchni 50 % łącznej powierzchni działek inwestycyjnych (tereny zielone, niecki </w:t>
      </w:r>
      <w:proofErr w:type="spellStart"/>
      <w:r>
        <w:rPr>
          <w:rFonts w:ascii="Century Gothic" w:hAnsi="Century Gothic" w:cs="Calibri"/>
          <w:color w:val="EE0000"/>
          <w:sz w:val="20"/>
          <w:szCs w:val="20"/>
        </w:rPr>
        <w:t>bioretencyjne</w:t>
      </w:r>
      <w:proofErr w:type="spellEnd"/>
      <w:r>
        <w:rPr>
          <w:rFonts w:ascii="Century Gothic" w:hAnsi="Century Gothic" w:cs="Calibri"/>
          <w:color w:val="EE0000"/>
          <w:sz w:val="20"/>
          <w:szCs w:val="20"/>
        </w:rPr>
        <w:t xml:space="preserve">, utwardzenia z możliwością wsiąkania, nawierzchnie wodoprzepuszczalne). </w:t>
      </w:r>
    </w:p>
    <w:p w14:paraId="04ECF010" w14:textId="77777777" w:rsidR="00303BE3" w:rsidRDefault="00303BE3" w:rsidP="00303BE3">
      <w:pPr>
        <w:pStyle w:val="Akapitzlist"/>
        <w:numPr>
          <w:ilvl w:val="1"/>
          <w:numId w:val="2"/>
        </w:numPr>
        <w:jc w:val="both"/>
        <w:rPr>
          <w:rFonts w:ascii="Century Gothic" w:eastAsia="Times New Roman" w:hAnsi="Century Gothic" w:cs="Calibri"/>
          <w:color w:val="EE0000"/>
          <w:kern w:val="0"/>
          <w:sz w:val="20"/>
          <w:szCs w:val="20"/>
          <w14:ligatures w14:val="none"/>
        </w:rPr>
      </w:pPr>
      <w:r>
        <w:rPr>
          <w:rFonts w:ascii="Century Gothic" w:eastAsia="Times New Roman" w:hAnsi="Century Gothic" w:cs="Calibri"/>
          <w:color w:val="EE0000"/>
          <w:kern w:val="0"/>
          <w:sz w:val="20"/>
          <w:szCs w:val="20"/>
          <w14:ligatures w14:val="none"/>
        </w:rPr>
        <w:t xml:space="preserve">W przypadku zastosowania pomp ciepła, zainstalować dla potrzeb pojedynczego budynku mieszkalnego maksymalnie 1 pompę ciepła o poziomie mocy akustycznej nie wyższym niż 55 </w:t>
      </w:r>
      <w:proofErr w:type="spellStart"/>
      <w:r>
        <w:rPr>
          <w:rFonts w:ascii="Century Gothic" w:eastAsia="Times New Roman" w:hAnsi="Century Gothic" w:cs="Calibri"/>
          <w:color w:val="EE0000"/>
          <w:kern w:val="0"/>
          <w:sz w:val="20"/>
          <w:szCs w:val="20"/>
          <w14:ligatures w14:val="none"/>
        </w:rPr>
        <w:t>dB</w:t>
      </w:r>
      <w:proofErr w:type="spellEnd"/>
      <w:r>
        <w:rPr>
          <w:rFonts w:ascii="Century Gothic" w:eastAsia="Times New Roman" w:hAnsi="Century Gothic" w:cs="Calibri"/>
          <w:color w:val="EE0000"/>
          <w:kern w:val="0"/>
          <w:sz w:val="20"/>
          <w:szCs w:val="20"/>
          <w14:ligatures w14:val="none"/>
        </w:rPr>
        <w:t xml:space="preserve"> każda. Łącznie nie więcej niż 22 pomp ciepła. </w:t>
      </w:r>
    </w:p>
    <w:p w14:paraId="10C246BE" w14:textId="77777777" w:rsidR="00303BE3" w:rsidRDefault="00303BE3" w:rsidP="00303BE3">
      <w:pPr>
        <w:spacing w:line="276" w:lineRule="auto"/>
        <w:jc w:val="both"/>
        <w:rPr>
          <w:rFonts w:ascii="Century Gothic" w:hAnsi="Century Gothic" w:cs="Calibri"/>
          <w:bCs/>
          <w:iCs/>
          <w:color w:val="000000" w:themeColor="text1"/>
          <w:sz w:val="20"/>
          <w:szCs w:val="20"/>
          <w:lang w:eastAsia="pl-PL"/>
        </w:rPr>
      </w:pPr>
      <w:r>
        <w:rPr>
          <w:rFonts w:ascii="Century Gothic" w:hAnsi="Century Gothic" w:cs="Calibri"/>
          <w:b/>
          <w:bCs/>
          <w:iCs/>
          <w:color w:val="000000" w:themeColor="text1"/>
          <w:sz w:val="20"/>
          <w:szCs w:val="20"/>
        </w:rPr>
        <w:lastRenderedPageBreak/>
        <w:t xml:space="preserve">III.  Ustalić </w:t>
      </w:r>
      <w:r>
        <w:rPr>
          <w:rFonts w:ascii="Century Gothic" w:hAnsi="Century Gothic" w:cs="Calibri"/>
          <w:bCs/>
          <w:iCs/>
          <w:color w:val="000000" w:themeColor="text1"/>
          <w:sz w:val="20"/>
          <w:szCs w:val="20"/>
        </w:rPr>
        <w:t>charakterystykę planowanego przedsięwzięcia zawartą w załączniku do niniejszej decyzji jako jej integralną część.</w:t>
      </w:r>
    </w:p>
    <w:p w14:paraId="0820B1F5" w14:textId="77777777" w:rsidR="00303BE3" w:rsidRDefault="00303BE3" w:rsidP="00303BE3">
      <w:pPr>
        <w:keepNext/>
        <w:spacing w:after="120" w:line="276" w:lineRule="auto"/>
        <w:jc w:val="center"/>
        <w:outlineLvl w:val="1"/>
        <w:rPr>
          <w:rFonts w:ascii="Century Gothic" w:eastAsia="Times New Roman" w:hAnsi="Century Gothic" w:cs="Times New Roman"/>
          <w:b/>
          <w:bCs/>
          <w:color w:val="000000" w:themeColor="text1"/>
          <w:kern w:val="0"/>
          <w:lang w:eastAsia="pl-PL"/>
          <w14:ligatures w14:val="none"/>
        </w:rPr>
      </w:pPr>
      <w:r>
        <w:rPr>
          <w:rFonts w:ascii="Century Gothic" w:eastAsia="Times New Roman" w:hAnsi="Century Gothic" w:cs="Times New Roman"/>
          <w:b/>
          <w:bCs/>
          <w:color w:val="000000" w:themeColor="text1"/>
          <w:kern w:val="0"/>
          <w:lang w:eastAsia="pl-PL"/>
          <w14:ligatures w14:val="none"/>
        </w:rPr>
        <w:t>Uzasadnienie</w:t>
      </w:r>
    </w:p>
    <w:p w14:paraId="6957A9B1" w14:textId="6991D15E" w:rsidR="00303BE3" w:rsidRDefault="00303BE3" w:rsidP="00303BE3">
      <w:pPr>
        <w:spacing w:after="0" w:line="276" w:lineRule="auto"/>
        <w:jc w:val="both"/>
        <w:rPr>
          <w:rFonts w:ascii="Century Gothic" w:eastAsia="Times New Roman" w:hAnsi="Century Gothic" w:cs="Calibri"/>
          <w:color w:val="EE0000"/>
          <w:kern w:val="0"/>
          <w:sz w:val="20"/>
          <w:szCs w:val="20"/>
          <w:lang w:eastAsia="pl-PL"/>
          <w14:ligatures w14:val="none"/>
        </w:rPr>
      </w:pPr>
      <w:r>
        <w:rPr>
          <w:rFonts w:ascii="Century Gothic" w:eastAsia="Times New Roman" w:hAnsi="Century Gothic" w:cs="Calibri"/>
          <w:color w:val="EE0000"/>
          <w:kern w:val="0"/>
          <w:sz w:val="20"/>
          <w:szCs w:val="20"/>
          <w14:ligatures w14:val="none"/>
        </w:rPr>
        <w:t xml:space="preserve">1.  </w:t>
      </w:r>
      <w:r>
        <w:rPr>
          <w:rFonts w:ascii="Century Gothic" w:eastAsia="Times New Roman" w:hAnsi="Century Gothic" w:cs="Calibri"/>
          <w:color w:val="EE0000"/>
          <w:kern w:val="0"/>
          <w:sz w:val="20"/>
          <w:szCs w:val="20"/>
          <w:lang w:eastAsia="pl-PL"/>
          <w14:ligatures w14:val="none"/>
        </w:rPr>
        <w:t xml:space="preserve">Wnioskiem z dnia 19 września 2025 r. (data wpływu 26.09.2025 r.) </w:t>
      </w:r>
      <w:r>
        <w:rPr>
          <w:rFonts w:ascii="Century Gothic" w:eastAsia="Times New Roman" w:hAnsi="Century Gothic" w:cs="Times New Roman"/>
          <w:color w:val="EE0000"/>
          <w:kern w:val="0"/>
          <w:sz w:val="20"/>
          <w:szCs w:val="20"/>
          <w14:ligatures w14:val="none"/>
        </w:rPr>
        <w:t>Inwestor</w:t>
      </w:r>
      <w:r>
        <w:rPr>
          <w:rFonts w:ascii="Century Gothic" w:hAnsi="Century Gothic"/>
          <w:color w:val="EE0000"/>
          <w:sz w:val="20"/>
          <w:szCs w:val="20"/>
        </w:rPr>
        <w:t xml:space="preserve"> Pani Katarzyna N</w:t>
      </w:r>
      <w:r>
        <w:rPr>
          <w:rFonts w:ascii="Century Gothic" w:hAnsi="Century Gothic"/>
          <w:color w:val="EE0000"/>
          <w:sz w:val="20"/>
          <w:szCs w:val="20"/>
        </w:rPr>
        <w:t>.</w:t>
      </w:r>
      <w:r>
        <w:rPr>
          <w:rFonts w:ascii="Century Gothic" w:hAnsi="Century Gothic"/>
          <w:color w:val="EE0000"/>
          <w:sz w:val="20"/>
          <w:szCs w:val="20"/>
        </w:rPr>
        <w:t xml:space="preserve"> reprezentowana przez Pełnomocnika Panią Barbarę Pacyńską ul. Wełnicka 9, 62-200 Gniezno </w:t>
      </w:r>
      <w:r>
        <w:rPr>
          <w:rFonts w:ascii="Century Gothic" w:eastAsia="Times New Roman" w:hAnsi="Century Gothic" w:cs="Calibri"/>
          <w:color w:val="EE0000"/>
          <w:kern w:val="0"/>
          <w:sz w:val="20"/>
          <w:szCs w:val="20"/>
          <w:lang w:eastAsia="pl-PL"/>
          <w14:ligatures w14:val="none"/>
        </w:rPr>
        <w:t xml:space="preserve">zwróciła się do Wójta Gminy Gniezno o wydanie decyzji o środowiskowych uwarunkowaniach dla przedsięwzięcia polegającego </w:t>
      </w:r>
      <w:r>
        <w:rPr>
          <w:rFonts w:ascii="Century Gothic" w:eastAsia="Times New Roman" w:hAnsi="Century Gothic" w:cs="Calibri"/>
          <w:color w:val="EE0000"/>
          <w:kern w:val="0"/>
          <w:sz w:val="20"/>
          <w:szCs w:val="20"/>
          <w14:ligatures w14:val="none"/>
        </w:rPr>
        <w:t>na</w:t>
      </w:r>
      <w:r>
        <w:rPr>
          <w:rFonts w:ascii="Century Gothic" w:hAnsi="Century Gothic"/>
          <w:color w:val="EE0000"/>
          <w:sz w:val="20"/>
          <w:szCs w:val="20"/>
        </w:rPr>
        <w:t xml:space="preserve"> budowie 22 budynków mieszkalnych jednorodzinnych w zabudowie wolnostojącej wraz z drogami wewnętrznymi i niezbędną infrastrukturą techniczną w miejscowości Jankowo Dolne, Gmina Gniezno, działka nr 17/1</w:t>
      </w:r>
      <w:r>
        <w:rPr>
          <w:rFonts w:ascii="Century Gothic" w:eastAsia="Times New Roman" w:hAnsi="Century Gothic" w:cs="Times New Roman"/>
          <w:color w:val="EE0000"/>
          <w:kern w:val="0"/>
          <w:sz w:val="20"/>
          <w:szCs w:val="20"/>
          <w14:ligatures w14:val="none"/>
        </w:rPr>
        <w:t xml:space="preserve">, </w:t>
      </w:r>
      <w:r>
        <w:rPr>
          <w:rFonts w:ascii="Century Gothic" w:eastAsia="Times New Roman" w:hAnsi="Century Gothic" w:cs="Calibri"/>
          <w:color w:val="EE0000"/>
          <w:kern w:val="0"/>
          <w:sz w:val="20"/>
          <w:szCs w:val="20"/>
          <w:lang w:eastAsia="pl-PL"/>
          <w14:ligatures w14:val="none"/>
        </w:rPr>
        <w:t>dołączając do wniosku kartę informacyjną przedsięwzięcia (również w wersji elektronicznej), poświadczoną przez właściwy organ mapę ewidencyjną w skali 1:2000, obejmującą przewidywany teren na którym będzie realizowane przedsięwzięcie oraz obejmującą przewidywany obszar, na który będzie oddziaływać przedsięwzięcie, (również w wersji elektronicznej) oraz pełnomocnictwo z opłata skarbową.</w:t>
      </w:r>
    </w:p>
    <w:p w14:paraId="6315D326" w14:textId="77777777" w:rsidR="00303BE3" w:rsidRDefault="00303BE3" w:rsidP="00303BE3">
      <w:pPr>
        <w:widowControl w:val="0"/>
        <w:spacing w:after="0" w:line="276" w:lineRule="auto"/>
        <w:ind w:right="74"/>
        <w:contextualSpacing/>
        <w:jc w:val="both"/>
        <w:rPr>
          <w:rFonts w:ascii="Century Gothic" w:eastAsia="Times New Roman" w:hAnsi="Century Gothic" w:cs="Times New Roman"/>
          <w:color w:val="EE0000"/>
          <w:kern w:val="0"/>
          <w:sz w:val="20"/>
          <w:szCs w:val="20"/>
          <w:lang w:eastAsia="pl-PL"/>
          <w14:ligatures w14:val="none"/>
        </w:rPr>
      </w:pPr>
      <w:r>
        <w:rPr>
          <w:rFonts w:ascii="Century Gothic" w:eastAsia="Times New Roman" w:hAnsi="Century Gothic" w:cs="Times New Roman"/>
          <w:color w:val="EE0000"/>
          <w:kern w:val="0"/>
          <w:sz w:val="20"/>
          <w:szCs w:val="20"/>
          <w14:ligatures w14:val="none"/>
        </w:rPr>
        <w:t xml:space="preserve">2. </w:t>
      </w:r>
      <w:r>
        <w:rPr>
          <w:rFonts w:ascii="Century Gothic" w:eastAsia="Times New Roman" w:hAnsi="Century Gothic" w:cs="Times New Roman"/>
          <w:color w:val="EE0000"/>
          <w:kern w:val="0"/>
          <w:sz w:val="20"/>
          <w:szCs w:val="20"/>
          <w:lang w:eastAsia="pl-PL"/>
          <w14:ligatures w14:val="none"/>
        </w:rPr>
        <w:t xml:space="preserve">Na podstawie art. 75 ust. 1 pkt 4 ustawy o udostępnieniu informacji o środowisku i jego ochronie, udziale społeczeństwa w ochronie środowiska oraz ocenach oddziaływania na środowisko, zwanej dalej ustawą </w:t>
      </w:r>
      <w:proofErr w:type="spellStart"/>
      <w:r>
        <w:rPr>
          <w:rFonts w:ascii="Century Gothic" w:eastAsia="Times New Roman" w:hAnsi="Century Gothic" w:cs="Times New Roman"/>
          <w:color w:val="EE0000"/>
          <w:kern w:val="0"/>
          <w:sz w:val="20"/>
          <w:szCs w:val="20"/>
          <w:lang w:eastAsia="pl-PL"/>
          <w14:ligatures w14:val="none"/>
        </w:rPr>
        <w:t>ooś</w:t>
      </w:r>
      <w:proofErr w:type="spellEnd"/>
      <w:r>
        <w:rPr>
          <w:rFonts w:ascii="Century Gothic" w:eastAsia="Times New Roman" w:hAnsi="Century Gothic" w:cs="Times New Roman"/>
          <w:color w:val="EE0000"/>
          <w:kern w:val="0"/>
          <w:sz w:val="20"/>
          <w:szCs w:val="20"/>
          <w:lang w:eastAsia="pl-PL"/>
          <w14:ligatures w14:val="none"/>
        </w:rPr>
        <w:t xml:space="preserve">, stwierdzono, że organem właściwym do wydania decyzji o środowiskowych uwarunkowaniach jest Wójt Gminy Gniezno. </w:t>
      </w:r>
    </w:p>
    <w:p w14:paraId="57524F91" w14:textId="77777777" w:rsidR="00303BE3" w:rsidRDefault="00303BE3" w:rsidP="00303BE3">
      <w:pPr>
        <w:spacing w:after="0" w:line="276" w:lineRule="auto"/>
        <w:jc w:val="both"/>
        <w:rPr>
          <w:rFonts w:ascii="Century Gothic" w:eastAsia="Times New Roman" w:hAnsi="Century Gothic" w:cs="Calibri"/>
          <w:bCs/>
          <w:color w:val="EE0000"/>
          <w:kern w:val="0"/>
          <w:sz w:val="20"/>
          <w:szCs w:val="20"/>
          <w:lang w:eastAsia="pl-PL"/>
          <w14:ligatures w14:val="none"/>
        </w:rPr>
      </w:pPr>
      <w:r>
        <w:rPr>
          <w:rFonts w:ascii="Century Gothic" w:eastAsia="Times New Roman" w:hAnsi="Century Gothic" w:cs="Calibri"/>
          <w:color w:val="EE0000"/>
          <w:kern w:val="0"/>
          <w:sz w:val="20"/>
          <w:szCs w:val="20"/>
          <w:lang w:eastAsia="pl-PL"/>
          <w14:ligatures w14:val="none"/>
        </w:rPr>
        <w:t xml:space="preserve">3. Planowane przedsięwzięcie należy do przedsięwzięć mogących potencjalnie znacząco oddziaływać na środowisko – wymienione jest w </w:t>
      </w:r>
      <w:r>
        <w:rPr>
          <w:rFonts w:ascii="Century Gothic" w:hAnsi="Century Gothic"/>
          <w:bCs/>
          <w:color w:val="EE0000"/>
          <w:sz w:val="20"/>
          <w:szCs w:val="20"/>
        </w:rPr>
        <w:t xml:space="preserve">§ 3 ust. 1 pkt 55 lit. b </w:t>
      </w:r>
      <w:proofErr w:type="spellStart"/>
      <w:r>
        <w:rPr>
          <w:rFonts w:ascii="Century Gothic" w:hAnsi="Century Gothic"/>
          <w:bCs/>
          <w:color w:val="EE0000"/>
          <w:sz w:val="20"/>
          <w:szCs w:val="20"/>
        </w:rPr>
        <w:t>tiret</w:t>
      </w:r>
      <w:proofErr w:type="spellEnd"/>
      <w:r>
        <w:rPr>
          <w:rFonts w:ascii="Century Gothic" w:hAnsi="Century Gothic"/>
          <w:bCs/>
          <w:color w:val="EE0000"/>
          <w:sz w:val="20"/>
          <w:szCs w:val="20"/>
        </w:rPr>
        <w:t xml:space="preserve"> drugie </w:t>
      </w:r>
      <w:r>
        <w:rPr>
          <w:rFonts w:ascii="Century Gothic" w:eastAsia="Times New Roman" w:hAnsi="Century Gothic" w:cs="Calibri"/>
          <w:bCs/>
          <w:color w:val="EE0000"/>
          <w:kern w:val="0"/>
          <w:sz w:val="20"/>
          <w:szCs w:val="20"/>
          <w:lang w:eastAsia="pl-PL"/>
          <w14:ligatures w14:val="none"/>
        </w:rPr>
        <w:t>Rozporządzenia Rady Ministrów z dnia 10 września 2019 r. w sprawie przedsięwzięć mogących znacząco oddziaływać na środowisko  /Dz. U. z 2019 r. poz. 1839/.</w:t>
      </w:r>
      <w:r>
        <w:rPr>
          <w:rFonts w:ascii="Century Gothic" w:eastAsia="Times New Roman" w:hAnsi="Century Gothic" w:cs="Calibri"/>
          <w:color w:val="EE0000"/>
          <w:kern w:val="0"/>
          <w:sz w:val="20"/>
          <w:szCs w:val="20"/>
          <w:lang w:eastAsia="pl-PL"/>
          <w14:ligatures w14:val="none"/>
        </w:rPr>
        <w:t xml:space="preserve"> Wobec</w:t>
      </w:r>
      <w:r>
        <w:rPr>
          <w:rFonts w:ascii="Century Gothic" w:eastAsia="Times New Roman" w:hAnsi="Century Gothic" w:cs="Calibri"/>
          <w:color w:val="EE0000"/>
          <w:spacing w:val="24"/>
          <w:kern w:val="0"/>
          <w:sz w:val="20"/>
          <w:szCs w:val="20"/>
          <w:lang w:eastAsia="pl-PL"/>
          <w14:ligatures w14:val="none"/>
        </w:rPr>
        <w:t xml:space="preserve"> </w:t>
      </w:r>
      <w:r>
        <w:rPr>
          <w:rFonts w:ascii="Century Gothic" w:eastAsia="Times New Roman" w:hAnsi="Century Gothic" w:cs="Calibri"/>
          <w:color w:val="EE0000"/>
          <w:kern w:val="0"/>
          <w:sz w:val="20"/>
          <w:szCs w:val="20"/>
          <w:lang w:eastAsia="pl-PL"/>
          <w14:ligatures w14:val="none"/>
        </w:rPr>
        <w:t>powyż</w:t>
      </w:r>
      <w:r>
        <w:rPr>
          <w:rFonts w:ascii="Century Gothic" w:eastAsia="Times New Roman" w:hAnsi="Century Gothic" w:cs="Calibri"/>
          <w:color w:val="EE0000"/>
          <w:spacing w:val="-17"/>
          <w:kern w:val="0"/>
          <w:sz w:val="20"/>
          <w:szCs w:val="20"/>
          <w:lang w:eastAsia="pl-PL"/>
          <w14:ligatures w14:val="none"/>
        </w:rPr>
        <w:t>s</w:t>
      </w:r>
      <w:r>
        <w:rPr>
          <w:rFonts w:ascii="Century Gothic" w:eastAsia="Times New Roman" w:hAnsi="Century Gothic" w:cs="Calibri"/>
          <w:color w:val="EE0000"/>
          <w:kern w:val="0"/>
          <w:sz w:val="20"/>
          <w:szCs w:val="20"/>
          <w:lang w:eastAsia="pl-PL"/>
          <w14:ligatures w14:val="none"/>
        </w:rPr>
        <w:t>zego</w:t>
      </w:r>
      <w:r>
        <w:rPr>
          <w:rFonts w:ascii="Century Gothic" w:eastAsia="Times New Roman" w:hAnsi="Century Gothic" w:cs="Calibri"/>
          <w:color w:val="EE0000"/>
          <w:spacing w:val="46"/>
          <w:kern w:val="0"/>
          <w:sz w:val="20"/>
          <w:szCs w:val="20"/>
          <w:lang w:eastAsia="pl-PL"/>
          <w14:ligatures w14:val="none"/>
        </w:rPr>
        <w:t xml:space="preserve"> </w:t>
      </w:r>
      <w:r>
        <w:rPr>
          <w:rFonts w:ascii="Century Gothic" w:eastAsia="Times New Roman" w:hAnsi="Century Gothic" w:cs="Calibri"/>
          <w:color w:val="EE0000"/>
          <w:kern w:val="0"/>
          <w:sz w:val="20"/>
          <w:szCs w:val="20"/>
          <w:lang w:eastAsia="pl-PL"/>
          <w14:ligatures w14:val="none"/>
        </w:rPr>
        <w:t>przedmiotowe</w:t>
      </w:r>
      <w:r>
        <w:rPr>
          <w:rFonts w:ascii="Century Gothic" w:eastAsia="Times New Roman" w:hAnsi="Century Gothic" w:cs="Calibri"/>
          <w:color w:val="EE0000"/>
          <w:spacing w:val="37"/>
          <w:kern w:val="0"/>
          <w:sz w:val="20"/>
          <w:szCs w:val="20"/>
          <w:lang w:eastAsia="pl-PL"/>
          <w14:ligatures w14:val="none"/>
        </w:rPr>
        <w:t xml:space="preserve"> </w:t>
      </w:r>
      <w:r>
        <w:rPr>
          <w:rFonts w:ascii="Century Gothic" w:eastAsia="Times New Roman" w:hAnsi="Century Gothic" w:cs="Calibri"/>
          <w:color w:val="EE0000"/>
          <w:kern w:val="0"/>
          <w:sz w:val="20"/>
          <w:szCs w:val="20"/>
          <w:lang w:eastAsia="pl-PL"/>
          <w14:ligatures w14:val="none"/>
        </w:rPr>
        <w:t>przedsięwzięcie</w:t>
      </w:r>
      <w:r>
        <w:rPr>
          <w:rFonts w:ascii="Century Gothic" w:eastAsia="Times New Roman" w:hAnsi="Century Gothic" w:cs="Calibri"/>
          <w:color w:val="EE0000"/>
          <w:spacing w:val="16"/>
          <w:kern w:val="0"/>
          <w:sz w:val="20"/>
          <w:szCs w:val="20"/>
          <w:lang w:eastAsia="pl-PL"/>
          <w14:ligatures w14:val="none"/>
        </w:rPr>
        <w:t xml:space="preserve"> </w:t>
      </w:r>
      <w:r>
        <w:rPr>
          <w:rFonts w:ascii="Century Gothic" w:eastAsia="Times New Roman" w:hAnsi="Century Gothic" w:cs="Calibri"/>
          <w:color w:val="EE0000"/>
          <w:kern w:val="0"/>
          <w:sz w:val="20"/>
          <w:szCs w:val="20"/>
          <w:lang w:eastAsia="pl-PL"/>
          <w14:ligatures w14:val="none"/>
        </w:rPr>
        <w:t>zalicza</w:t>
      </w:r>
      <w:r>
        <w:rPr>
          <w:rFonts w:ascii="Century Gothic" w:eastAsia="Times New Roman" w:hAnsi="Century Gothic" w:cs="Calibri"/>
          <w:color w:val="EE0000"/>
          <w:spacing w:val="13"/>
          <w:kern w:val="0"/>
          <w:sz w:val="20"/>
          <w:szCs w:val="20"/>
          <w:lang w:eastAsia="pl-PL"/>
          <w14:ligatures w14:val="none"/>
        </w:rPr>
        <w:t xml:space="preserve"> </w:t>
      </w:r>
      <w:r>
        <w:rPr>
          <w:rFonts w:ascii="Century Gothic" w:eastAsia="Times New Roman" w:hAnsi="Century Gothic" w:cs="Calibri"/>
          <w:color w:val="EE0000"/>
          <w:kern w:val="0"/>
          <w:sz w:val="20"/>
          <w:szCs w:val="20"/>
          <w:lang w:eastAsia="pl-PL"/>
          <w14:ligatures w14:val="none"/>
        </w:rPr>
        <w:t>się do</w:t>
      </w:r>
      <w:r>
        <w:rPr>
          <w:rFonts w:ascii="Century Gothic" w:eastAsia="Times New Roman" w:hAnsi="Century Gothic" w:cs="Calibri"/>
          <w:color w:val="EE0000"/>
          <w:spacing w:val="15"/>
          <w:kern w:val="0"/>
          <w:sz w:val="20"/>
          <w:szCs w:val="20"/>
          <w:lang w:eastAsia="pl-PL"/>
          <w14:ligatures w14:val="none"/>
        </w:rPr>
        <w:t xml:space="preserve"> </w:t>
      </w:r>
      <w:r>
        <w:rPr>
          <w:rFonts w:ascii="Century Gothic" w:eastAsia="Times New Roman" w:hAnsi="Century Gothic" w:cs="Calibri"/>
          <w:color w:val="EE0000"/>
          <w:kern w:val="0"/>
          <w:sz w:val="20"/>
          <w:szCs w:val="20"/>
          <w:lang w:eastAsia="pl-PL"/>
          <w14:ligatures w14:val="none"/>
        </w:rPr>
        <w:t>przedsięwzięć</w:t>
      </w:r>
      <w:r>
        <w:rPr>
          <w:rFonts w:ascii="Century Gothic" w:eastAsia="Times New Roman" w:hAnsi="Century Gothic" w:cs="Calibri"/>
          <w:color w:val="EE0000"/>
          <w:spacing w:val="17"/>
          <w:kern w:val="0"/>
          <w:sz w:val="20"/>
          <w:szCs w:val="20"/>
          <w:lang w:eastAsia="pl-PL"/>
          <w14:ligatures w14:val="none"/>
        </w:rPr>
        <w:t xml:space="preserve"> </w:t>
      </w:r>
      <w:r>
        <w:rPr>
          <w:rFonts w:ascii="Century Gothic" w:eastAsia="Times New Roman" w:hAnsi="Century Gothic" w:cs="Calibri"/>
          <w:color w:val="EE0000"/>
          <w:kern w:val="0"/>
          <w:sz w:val="20"/>
          <w:szCs w:val="20"/>
          <w:lang w:eastAsia="pl-PL"/>
          <w14:ligatures w14:val="none"/>
        </w:rPr>
        <w:t xml:space="preserve">mogących potencjalnie </w:t>
      </w:r>
      <w:r>
        <w:rPr>
          <w:rFonts w:ascii="Century Gothic" w:eastAsia="Times New Roman" w:hAnsi="Century Gothic" w:cs="Calibri"/>
          <w:color w:val="EE0000"/>
          <w:spacing w:val="7"/>
          <w:kern w:val="0"/>
          <w:sz w:val="20"/>
          <w:szCs w:val="20"/>
          <w:lang w:eastAsia="pl-PL"/>
          <w14:ligatures w14:val="none"/>
        </w:rPr>
        <w:t xml:space="preserve"> </w:t>
      </w:r>
      <w:r>
        <w:rPr>
          <w:rFonts w:ascii="Century Gothic" w:eastAsia="Times New Roman" w:hAnsi="Century Gothic" w:cs="Calibri"/>
          <w:color w:val="EE0000"/>
          <w:kern w:val="0"/>
          <w:sz w:val="20"/>
          <w:szCs w:val="20"/>
          <w:lang w:eastAsia="pl-PL"/>
          <w14:ligatures w14:val="none"/>
        </w:rPr>
        <w:t>znacząco</w:t>
      </w:r>
      <w:r>
        <w:rPr>
          <w:rFonts w:ascii="Century Gothic" w:eastAsia="Times New Roman" w:hAnsi="Century Gothic" w:cs="Calibri"/>
          <w:color w:val="EE0000"/>
          <w:spacing w:val="-18"/>
          <w:kern w:val="0"/>
          <w:sz w:val="20"/>
          <w:szCs w:val="20"/>
          <w:lang w:eastAsia="pl-PL"/>
          <w14:ligatures w14:val="none"/>
        </w:rPr>
        <w:t xml:space="preserve"> </w:t>
      </w:r>
      <w:r>
        <w:rPr>
          <w:rFonts w:ascii="Century Gothic" w:eastAsia="Times New Roman" w:hAnsi="Century Gothic" w:cs="Calibri"/>
          <w:color w:val="EE0000"/>
          <w:kern w:val="0"/>
          <w:sz w:val="20"/>
          <w:szCs w:val="20"/>
          <w:lang w:eastAsia="pl-PL"/>
          <w14:ligatures w14:val="none"/>
        </w:rPr>
        <w:t xml:space="preserve">oddziaływać </w:t>
      </w:r>
      <w:r>
        <w:rPr>
          <w:rFonts w:ascii="Century Gothic" w:eastAsia="Times New Roman" w:hAnsi="Century Gothic" w:cs="Calibri"/>
          <w:color w:val="EE0000"/>
          <w:spacing w:val="6"/>
          <w:kern w:val="0"/>
          <w:sz w:val="20"/>
          <w:szCs w:val="20"/>
          <w:lang w:eastAsia="pl-PL"/>
          <w14:ligatures w14:val="none"/>
        </w:rPr>
        <w:t xml:space="preserve"> </w:t>
      </w:r>
      <w:r>
        <w:rPr>
          <w:rFonts w:ascii="Century Gothic" w:eastAsia="Times New Roman" w:hAnsi="Century Gothic" w:cs="Calibri"/>
          <w:color w:val="EE0000"/>
          <w:kern w:val="0"/>
          <w:sz w:val="20"/>
          <w:szCs w:val="20"/>
          <w:lang w:eastAsia="pl-PL"/>
          <w14:ligatures w14:val="none"/>
        </w:rPr>
        <w:t>na</w:t>
      </w:r>
      <w:r>
        <w:rPr>
          <w:rFonts w:ascii="Century Gothic" w:eastAsia="Times New Roman" w:hAnsi="Century Gothic" w:cs="Calibri"/>
          <w:color w:val="EE0000"/>
          <w:spacing w:val="27"/>
          <w:kern w:val="0"/>
          <w:sz w:val="20"/>
          <w:szCs w:val="20"/>
          <w:lang w:eastAsia="pl-PL"/>
          <w14:ligatures w14:val="none"/>
        </w:rPr>
        <w:t xml:space="preserve"> </w:t>
      </w:r>
      <w:r>
        <w:rPr>
          <w:rFonts w:ascii="Century Gothic" w:eastAsia="Times New Roman" w:hAnsi="Century Gothic" w:cs="Calibri"/>
          <w:color w:val="EE0000"/>
          <w:kern w:val="0"/>
          <w:sz w:val="20"/>
          <w:szCs w:val="20"/>
          <w:lang w:eastAsia="pl-PL"/>
          <w14:ligatures w14:val="none"/>
        </w:rPr>
        <w:t>środowisko,</w:t>
      </w:r>
      <w:r>
        <w:rPr>
          <w:rFonts w:ascii="Century Gothic" w:eastAsia="Times New Roman" w:hAnsi="Century Gothic" w:cs="Calibri"/>
          <w:color w:val="EE0000"/>
          <w:spacing w:val="5"/>
          <w:kern w:val="0"/>
          <w:sz w:val="20"/>
          <w:szCs w:val="20"/>
          <w:lang w:eastAsia="pl-PL"/>
          <w14:ligatures w14:val="none"/>
        </w:rPr>
        <w:t xml:space="preserve"> </w:t>
      </w:r>
      <w:r>
        <w:rPr>
          <w:rFonts w:ascii="Century Gothic" w:eastAsia="Times New Roman" w:hAnsi="Century Gothic" w:cs="Calibri"/>
          <w:color w:val="EE0000"/>
          <w:kern w:val="0"/>
          <w:sz w:val="20"/>
          <w:szCs w:val="20"/>
          <w:lang w:eastAsia="pl-PL"/>
          <w14:ligatures w14:val="none"/>
        </w:rPr>
        <w:t>dla</w:t>
      </w:r>
      <w:r>
        <w:rPr>
          <w:rFonts w:ascii="Century Gothic" w:eastAsia="Times New Roman" w:hAnsi="Century Gothic" w:cs="Calibri"/>
          <w:color w:val="EE0000"/>
          <w:spacing w:val="42"/>
          <w:kern w:val="0"/>
          <w:sz w:val="20"/>
          <w:szCs w:val="20"/>
          <w:lang w:eastAsia="pl-PL"/>
          <w14:ligatures w14:val="none"/>
        </w:rPr>
        <w:t xml:space="preserve"> </w:t>
      </w:r>
      <w:r>
        <w:rPr>
          <w:rFonts w:ascii="Century Gothic" w:eastAsia="Times New Roman" w:hAnsi="Century Gothic" w:cs="Calibri"/>
          <w:color w:val="EE0000"/>
          <w:kern w:val="0"/>
          <w:sz w:val="20"/>
          <w:szCs w:val="20"/>
          <w:lang w:eastAsia="pl-PL"/>
          <w14:ligatures w14:val="none"/>
        </w:rPr>
        <w:t>których</w:t>
      </w:r>
      <w:r>
        <w:rPr>
          <w:rFonts w:ascii="Century Gothic" w:eastAsia="Times New Roman" w:hAnsi="Century Gothic" w:cs="Calibri"/>
          <w:color w:val="EE0000"/>
          <w:spacing w:val="48"/>
          <w:kern w:val="0"/>
          <w:sz w:val="20"/>
          <w:szCs w:val="20"/>
          <w:lang w:eastAsia="pl-PL"/>
          <w14:ligatures w14:val="none"/>
        </w:rPr>
        <w:t xml:space="preserve"> </w:t>
      </w:r>
      <w:r>
        <w:rPr>
          <w:rFonts w:ascii="Century Gothic" w:eastAsia="Times New Roman" w:hAnsi="Century Gothic" w:cs="Calibri"/>
          <w:color w:val="EE0000"/>
          <w:kern w:val="0"/>
          <w:sz w:val="20"/>
          <w:szCs w:val="20"/>
          <w:lang w:eastAsia="pl-PL"/>
          <w14:ligatures w14:val="none"/>
        </w:rPr>
        <w:t>obowiązek</w:t>
      </w:r>
      <w:r>
        <w:rPr>
          <w:rFonts w:ascii="Century Gothic" w:eastAsia="Times New Roman" w:hAnsi="Century Gothic" w:cs="Calibri"/>
          <w:color w:val="EE0000"/>
          <w:spacing w:val="-4"/>
          <w:kern w:val="0"/>
          <w:sz w:val="20"/>
          <w:szCs w:val="20"/>
          <w:lang w:eastAsia="pl-PL"/>
          <w14:ligatures w14:val="none"/>
        </w:rPr>
        <w:t xml:space="preserve"> </w:t>
      </w:r>
      <w:r>
        <w:rPr>
          <w:rFonts w:ascii="Century Gothic" w:eastAsia="Times New Roman" w:hAnsi="Century Gothic" w:cs="Calibri"/>
          <w:color w:val="EE0000"/>
          <w:w w:val="102"/>
          <w:kern w:val="0"/>
          <w:sz w:val="20"/>
          <w:szCs w:val="20"/>
          <w:lang w:eastAsia="pl-PL"/>
          <w14:ligatures w14:val="none"/>
        </w:rPr>
        <w:t>przeprowa</w:t>
      </w:r>
      <w:r>
        <w:rPr>
          <w:rFonts w:ascii="Century Gothic" w:eastAsia="Times New Roman" w:hAnsi="Century Gothic" w:cs="Calibri"/>
          <w:color w:val="EE0000"/>
          <w:spacing w:val="11"/>
          <w:w w:val="103"/>
          <w:kern w:val="0"/>
          <w:sz w:val="20"/>
          <w:szCs w:val="20"/>
          <w:lang w:eastAsia="pl-PL"/>
          <w14:ligatures w14:val="none"/>
        </w:rPr>
        <w:t>d</w:t>
      </w:r>
      <w:r>
        <w:rPr>
          <w:rFonts w:ascii="Century Gothic" w:eastAsia="Times New Roman" w:hAnsi="Century Gothic" w:cs="Calibri"/>
          <w:color w:val="EE0000"/>
          <w:w w:val="107"/>
          <w:kern w:val="0"/>
          <w:sz w:val="20"/>
          <w:szCs w:val="20"/>
          <w:lang w:eastAsia="pl-PL"/>
          <w14:ligatures w14:val="none"/>
        </w:rPr>
        <w:t>z</w:t>
      </w:r>
      <w:r>
        <w:rPr>
          <w:rFonts w:ascii="Century Gothic" w:eastAsia="Times New Roman" w:hAnsi="Century Gothic" w:cs="Calibri"/>
          <w:color w:val="EE0000"/>
          <w:spacing w:val="-3"/>
          <w:w w:val="107"/>
          <w:kern w:val="0"/>
          <w:sz w:val="20"/>
          <w:szCs w:val="20"/>
          <w:lang w:eastAsia="pl-PL"/>
          <w14:ligatures w14:val="none"/>
        </w:rPr>
        <w:t>e</w:t>
      </w:r>
      <w:r>
        <w:rPr>
          <w:rFonts w:ascii="Century Gothic" w:eastAsia="Times New Roman" w:hAnsi="Century Gothic" w:cs="Calibri"/>
          <w:color w:val="EE0000"/>
          <w:w w:val="99"/>
          <w:kern w:val="0"/>
          <w:sz w:val="20"/>
          <w:szCs w:val="20"/>
          <w:lang w:eastAsia="pl-PL"/>
          <w14:ligatures w14:val="none"/>
        </w:rPr>
        <w:t xml:space="preserve">nia </w:t>
      </w:r>
      <w:r>
        <w:rPr>
          <w:rFonts w:ascii="Century Gothic" w:eastAsia="Times New Roman" w:hAnsi="Century Gothic" w:cs="Calibri"/>
          <w:color w:val="EE0000"/>
          <w:kern w:val="0"/>
          <w:sz w:val="20"/>
          <w:szCs w:val="20"/>
          <w:lang w:eastAsia="pl-PL"/>
          <w14:ligatures w14:val="none"/>
        </w:rPr>
        <w:t>oceny</w:t>
      </w:r>
      <w:r>
        <w:rPr>
          <w:rFonts w:ascii="Century Gothic" w:eastAsia="Times New Roman" w:hAnsi="Century Gothic" w:cs="Calibri"/>
          <w:color w:val="EE0000"/>
          <w:spacing w:val="22"/>
          <w:kern w:val="0"/>
          <w:sz w:val="20"/>
          <w:szCs w:val="20"/>
          <w:lang w:eastAsia="pl-PL"/>
          <w14:ligatures w14:val="none"/>
        </w:rPr>
        <w:t xml:space="preserve"> </w:t>
      </w:r>
      <w:r>
        <w:rPr>
          <w:rFonts w:ascii="Century Gothic" w:eastAsia="Times New Roman" w:hAnsi="Century Gothic" w:cs="Calibri"/>
          <w:color w:val="EE0000"/>
          <w:kern w:val="0"/>
          <w:sz w:val="20"/>
          <w:szCs w:val="20"/>
          <w:lang w:eastAsia="pl-PL"/>
          <w14:ligatures w14:val="none"/>
        </w:rPr>
        <w:t>oddziaływania</w:t>
      </w:r>
      <w:r>
        <w:rPr>
          <w:rFonts w:ascii="Century Gothic" w:eastAsia="Times New Roman" w:hAnsi="Century Gothic" w:cs="Calibri"/>
          <w:color w:val="EE0000"/>
          <w:spacing w:val="45"/>
          <w:kern w:val="0"/>
          <w:sz w:val="20"/>
          <w:szCs w:val="20"/>
          <w:lang w:eastAsia="pl-PL"/>
          <w14:ligatures w14:val="none"/>
        </w:rPr>
        <w:t xml:space="preserve"> </w:t>
      </w:r>
      <w:r>
        <w:rPr>
          <w:rFonts w:ascii="Century Gothic" w:eastAsia="Times New Roman" w:hAnsi="Century Gothic" w:cs="Calibri"/>
          <w:color w:val="EE0000"/>
          <w:kern w:val="0"/>
          <w:sz w:val="20"/>
          <w:szCs w:val="20"/>
          <w:lang w:eastAsia="pl-PL"/>
          <w14:ligatures w14:val="none"/>
        </w:rPr>
        <w:t>na środowisko</w:t>
      </w:r>
      <w:r>
        <w:rPr>
          <w:rFonts w:ascii="Century Gothic" w:eastAsia="Times New Roman" w:hAnsi="Century Gothic" w:cs="Calibri"/>
          <w:color w:val="EE0000"/>
          <w:spacing w:val="40"/>
          <w:kern w:val="0"/>
          <w:sz w:val="20"/>
          <w:szCs w:val="20"/>
          <w:lang w:eastAsia="pl-PL"/>
          <w14:ligatures w14:val="none"/>
        </w:rPr>
        <w:t xml:space="preserve"> </w:t>
      </w:r>
      <w:r>
        <w:rPr>
          <w:rFonts w:ascii="Century Gothic" w:eastAsia="Times New Roman" w:hAnsi="Century Gothic" w:cs="Calibri"/>
          <w:color w:val="EE0000"/>
          <w:kern w:val="0"/>
          <w:sz w:val="20"/>
          <w:szCs w:val="20"/>
          <w:lang w:eastAsia="pl-PL"/>
          <w14:ligatures w14:val="none"/>
        </w:rPr>
        <w:t>może</w:t>
      </w:r>
      <w:r>
        <w:rPr>
          <w:rFonts w:ascii="Century Gothic" w:eastAsia="Times New Roman" w:hAnsi="Century Gothic" w:cs="Calibri"/>
          <w:color w:val="EE0000"/>
          <w:spacing w:val="26"/>
          <w:kern w:val="0"/>
          <w:sz w:val="20"/>
          <w:szCs w:val="20"/>
          <w:lang w:eastAsia="pl-PL"/>
          <w14:ligatures w14:val="none"/>
        </w:rPr>
        <w:t xml:space="preserve"> </w:t>
      </w:r>
      <w:r>
        <w:rPr>
          <w:rFonts w:ascii="Century Gothic" w:eastAsia="Times New Roman" w:hAnsi="Century Gothic" w:cs="Calibri"/>
          <w:color w:val="EE0000"/>
          <w:kern w:val="0"/>
          <w:sz w:val="20"/>
          <w:szCs w:val="20"/>
          <w:lang w:eastAsia="pl-PL"/>
          <w14:ligatures w14:val="none"/>
        </w:rPr>
        <w:t>być</w:t>
      </w:r>
      <w:r>
        <w:rPr>
          <w:rFonts w:ascii="Century Gothic" w:eastAsia="Times New Roman" w:hAnsi="Century Gothic" w:cs="Calibri"/>
          <w:color w:val="EE0000"/>
          <w:spacing w:val="-4"/>
          <w:kern w:val="0"/>
          <w:sz w:val="20"/>
          <w:szCs w:val="20"/>
          <w:lang w:eastAsia="pl-PL"/>
          <w14:ligatures w14:val="none"/>
        </w:rPr>
        <w:t xml:space="preserve"> </w:t>
      </w:r>
      <w:r>
        <w:rPr>
          <w:rFonts w:ascii="Century Gothic" w:eastAsia="Times New Roman" w:hAnsi="Century Gothic" w:cs="Calibri"/>
          <w:color w:val="EE0000"/>
          <w:w w:val="103"/>
          <w:kern w:val="0"/>
          <w:sz w:val="20"/>
          <w:szCs w:val="20"/>
          <w:lang w:eastAsia="pl-PL"/>
          <w14:ligatures w14:val="none"/>
        </w:rPr>
        <w:t>stwierdzony.</w:t>
      </w:r>
    </w:p>
    <w:p w14:paraId="0BC343B2" w14:textId="77777777" w:rsidR="00303BE3" w:rsidRDefault="00303BE3" w:rsidP="00303BE3">
      <w:pPr>
        <w:spacing w:after="0" w:line="276" w:lineRule="auto"/>
        <w:jc w:val="both"/>
        <w:rPr>
          <w:rFonts w:ascii="Century Gothic" w:eastAsia="Calibri" w:hAnsi="Century Gothic" w:cs="Calibri"/>
          <w:color w:val="EE0000"/>
          <w:kern w:val="0"/>
          <w:sz w:val="20"/>
          <w:szCs w:val="20"/>
          <w:lang w:eastAsia="pl-PL"/>
          <w14:ligatures w14:val="none"/>
        </w:rPr>
      </w:pPr>
      <w:r>
        <w:rPr>
          <w:rFonts w:ascii="Century Gothic" w:eastAsia="Calibri" w:hAnsi="Century Gothic" w:cs="Calibri"/>
          <w:color w:val="EE0000"/>
          <w:kern w:val="0"/>
          <w:sz w:val="20"/>
          <w:szCs w:val="20"/>
          <w:lang w:eastAsia="pl-PL"/>
          <w14:ligatures w14:val="none"/>
        </w:rPr>
        <w:t xml:space="preserve">4. Dane o wniosku zostały zamieszczone w publicznie dostępnym wykazie danych, </w:t>
      </w:r>
      <w:r>
        <w:rPr>
          <w:rFonts w:ascii="Century Gothic" w:eastAsia="Calibri" w:hAnsi="Century Gothic" w:cs="Calibri"/>
          <w:color w:val="EE0000"/>
          <w:kern w:val="0"/>
          <w:sz w:val="20"/>
          <w:szCs w:val="20"/>
          <w:lang w:eastAsia="pl-PL"/>
          <w14:ligatures w14:val="none"/>
        </w:rPr>
        <w:br/>
        <w:t xml:space="preserve">z którym można się zapoznać w Urzędzie Gminy Gniezno, al. Reymonta 9-11, pokój nr 9, w godzinach urzędowania oraz </w:t>
      </w:r>
      <w:bookmarkStart w:id="2" w:name="_Hlk214272769"/>
      <w:r>
        <w:rPr>
          <w:rFonts w:ascii="Century Gothic" w:eastAsia="Calibri" w:hAnsi="Century Gothic" w:cs="Calibri"/>
          <w:color w:val="EE0000"/>
          <w:kern w:val="0"/>
          <w:sz w:val="20"/>
          <w:szCs w:val="20"/>
          <w:lang w:eastAsia="pl-PL"/>
          <w14:ligatures w14:val="none"/>
        </w:rPr>
        <w:t xml:space="preserve">na stronie internetowej </w:t>
      </w:r>
      <w:r>
        <w:rPr>
          <w:rFonts w:ascii="Century Gothic" w:hAnsi="Century Gothic"/>
          <w:color w:val="EE0000"/>
          <w:sz w:val="20"/>
          <w:szCs w:val="20"/>
        </w:rPr>
        <w:t>https://gniezno.e-mapa.net/ekoportal/– centrum informacji o środowisku.</w:t>
      </w:r>
      <w:bookmarkEnd w:id="2"/>
    </w:p>
    <w:p w14:paraId="5D08CB38" w14:textId="77777777" w:rsidR="00303BE3" w:rsidRDefault="00303BE3" w:rsidP="00303BE3">
      <w:pPr>
        <w:spacing w:after="0" w:line="276" w:lineRule="auto"/>
        <w:jc w:val="both"/>
        <w:rPr>
          <w:rFonts w:ascii="Century Gothic" w:eastAsia="Times New Roman" w:hAnsi="Century Gothic" w:cs="Times New Roman"/>
          <w:b/>
          <w:color w:val="EE0000"/>
          <w:kern w:val="0"/>
          <w:sz w:val="20"/>
          <w:szCs w:val="20"/>
          <w14:ligatures w14:val="none"/>
        </w:rPr>
      </w:pPr>
      <w:r>
        <w:rPr>
          <w:rFonts w:ascii="Century Gothic" w:eastAsia="Times New Roman" w:hAnsi="Century Gothic" w:cs="Calibri"/>
          <w:color w:val="EE0000"/>
          <w:w w:val="103"/>
          <w:kern w:val="0"/>
          <w:sz w:val="20"/>
          <w:szCs w:val="20"/>
          <w14:ligatures w14:val="none"/>
        </w:rPr>
        <w:t xml:space="preserve">5. </w:t>
      </w:r>
      <w:r>
        <w:rPr>
          <w:rFonts w:ascii="Century Gothic" w:hAnsi="Century Gothic" w:cs="Calibri"/>
          <w:color w:val="EE0000"/>
          <w:w w:val="103"/>
          <w:sz w:val="20"/>
          <w:szCs w:val="20"/>
        </w:rPr>
        <w:t>W związku</w:t>
      </w:r>
      <w:r>
        <w:rPr>
          <w:rFonts w:ascii="Century Gothic" w:hAnsi="Century Gothic"/>
          <w:color w:val="EE0000"/>
          <w:sz w:val="20"/>
          <w:szCs w:val="20"/>
        </w:rPr>
        <w:t xml:space="preserve"> z tym, iż liczba stron przedmiotowego postępowania przekraczała 10, Wójt Gminy Gniezno zawiadomił strony postępowania administracyjnego w formie Obwieszczenia (znak OŚR. 6220.17.2025 z dnia 6 października 2025 r.) o wszczętym w dniu 26 września 2025 r. postępowaniu w sprawie wydania decyzji o środowiskowych uwarunkowaniach dla wnioskowanego przedsięwzięcia informując o możliwości zapoznania się z aktami sprawy.</w:t>
      </w:r>
    </w:p>
    <w:p w14:paraId="35690F17" w14:textId="77777777" w:rsidR="00303BE3" w:rsidRDefault="00303BE3" w:rsidP="00303BE3">
      <w:pPr>
        <w:spacing w:after="0" w:line="276" w:lineRule="auto"/>
        <w:jc w:val="both"/>
        <w:rPr>
          <w:rFonts w:ascii="Century Gothic" w:eastAsia="Calibri" w:hAnsi="Century Gothic" w:cs="Calibri"/>
          <w:color w:val="EE0000"/>
          <w:sz w:val="20"/>
          <w:szCs w:val="20"/>
        </w:rPr>
      </w:pPr>
      <w:r>
        <w:rPr>
          <w:rFonts w:ascii="Century Gothic" w:eastAsia="Calibri" w:hAnsi="Century Gothic" w:cs="Calibri"/>
          <w:color w:val="EE0000"/>
          <w:kern w:val="0"/>
          <w:sz w:val="20"/>
          <w:szCs w:val="20"/>
          <w:lang w:eastAsia="pl-PL"/>
          <w14:ligatures w14:val="none"/>
        </w:rPr>
        <w:t xml:space="preserve">6. Zgodnie </w:t>
      </w:r>
      <w:r>
        <w:rPr>
          <w:rFonts w:ascii="Century Gothic" w:eastAsia="Calibri" w:hAnsi="Century Gothic" w:cs="Calibri"/>
          <w:color w:val="EE0000"/>
          <w:sz w:val="20"/>
          <w:szCs w:val="20"/>
        </w:rPr>
        <w:t xml:space="preserve">z art. 64 ust. 1 pkt 1, 2 i 4, ust. 2, 3 i 4 ustawy z dnia 3 października </w:t>
      </w:r>
      <w:r>
        <w:rPr>
          <w:rFonts w:ascii="Century Gothic" w:eastAsia="Calibri" w:hAnsi="Century Gothic" w:cs="Calibri"/>
          <w:bCs/>
          <w:color w:val="EE0000"/>
          <w:sz w:val="20"/>
          <w:szCs w:val="20"/>
        </w:rPr>
        <w:t>2008 roku o udostępnianiu informacji o środowisku i jego ochronie, udziale społeczeństwa w ochronie środowiska oraz o ocenach oddziaływania na środowisko</w:t>
      </w:r>
      <w:r>
        <w:rPr>
          <w:rFonts w:ascii="Century Gothic" w:eastAsia="Calibri" w:hAnsi="Century Gothic" w:cs="Calibri"/>
          <w:color w:val="EE0000"/>
          <w:sz w:val="20"/>
          <w:szCs w:val="20"/>
        </w:rPr>
        <w:t xml:space="preserve"> Organ prowadzący postępowanie wystąpił o opinię w sprawie potrzeby przeprowadzenia OOŚ i ewentualne określenie zakresu raportu do Regionalnego Dyrektora Ochrony Środowiska w Poznaniu, Państwowego Powiatowego Inspektora Sanitarnego w Gnieźnie oraz Dyrektora Zarządu Zlewni Wód Polskich w Poznaniu. </w:t>
      </w:r>
      <w:r>
        <w:rPr>
          <w:rFonts w:ascii="Century Gothic" w:eastAsia="Times New Roman" w:hAnsi="Century Gothic" w:cs="Calibri"/>
          <w:color w:val="EE0000"/>
          <w:sz w:val="20"/>
          <w:szCs w:val="20"/>
        </w:rPr>
        <w:t>Organy te wydały opinie/postanowienia stwierdzające brak potrzeby przeprowadzania oceny oddziaływania przedmiotowego przedsięwzięcia na środowisko (brak potrzeby wykonania raportu dla ww. przedsięwzięcia). Poniżej przedmiotowe opinie/ postanowienia:</w:t>
      </w:r>
    </w:p>
    <w:p w14:paraId="1A74C6D7" w14:textId="77777777" w:rsidR="00303BE3" w:rsidRDefault="00303BE3" w:rsidP="00303BE3">
      <w:pPr>
        <w:numPr>
          <w:ilvl w:val="0"/>
          <w:numId w:val="3"/>
        </w:numPr>
        <w:spacing w:after="0" w:line="276" w:lineRule="auto"/>
        <w:jc w:val="both"/>
        <w:rPr>
          <w:rFonts w:ascii="Century Gothic" w:hAnsi="Century Gothic" w:cs="Calibri"/>
          <w:color w:val="EE0000"/>
          <w:sz w:val="20"/>
          <w:szCs w:val="20"/>
          <w:lang w:eastAsia="pl-PL"/>
        </w:rPr>
      </w:pPr>
      <w:r>
        <w:rPr>
          <w:rFonts w:ascii="Century Gothic" w:hAnsi="Century Gothic" w:cs="Calibri"/>
          <w:color w:val="EE0000"/>
          <w:sz w:val="20"/>
          <w:szCs w:val="20"/>
          <w:lang w:eastAsia="pl-PL"/>
        </w:rPr>
        <w:t xml:space="preserve">Postanowienie Regionalnego Dyrektora Ochrony Środowiska w Poznaniu z dnia 15 grudnia 2025 r. znak WOO-IV.4220.1622.2025.BC.2 (data wpływu 15.12.2025 r.), </w:t>
      </w:r>
    </w:p>
    <w:p w14:paraId="0CFCE5A6" w14:textId="77777777" w:rsidR="00303BE3" w:rsidRDefault="00303BE3" w:rsidP="00303BE3">
      <w:pPr>
        <w:numPr>
          <w:ilvl w:val="0"/>
          <w:numId w:val="3"/>
        </w:numPr>
        <w:spacing w:after="0" w:line="276" w:lineRule="auto"/>
        <w:jc w:val="both"/>
        <w:rPr>
          <w:rFonts w:ascii="Century Gothic" w:hAnsi="Century Gothic" w:cs="Calibri"/>
          <w:color w:val="EE0000"/>
          <w:sz w:val="20"/>
          <w:szCs w:val="20"/>
          <w:lang w:eastAsia="pl-PL"/>
        </w:rPr>
      </w:pPr>
      <w:r>
        <w:rPr>
          <w:rFonts w:ascii="Century Gothic" w:hAnsi="Century Gothic" w:cs="Calibri"/>
          <w:color w:val="EE0000"/>
          <w:sz w:val="20"/>
          <w:szCs w:val="20"/>
          <w:lang w:eastAsia="pl-PL"/>
        </w:rPr>
        <w:t xml:space="preserve">Opinia sanitarna Państwowego Powiatowego Inspektora Sanitarnego w Gnieźnie z dnia 16 października 2025 r. </w:t>
      </w:r>
      <w:bookmarkStart w:id="3" w:name="_Hlk187313243"/>
      <w:r>
        <w:rPr>
          <w:rFonts w:ascii="Century Gothic" w:hAnsi="Century Gothic" w:cs="Calibri"/>
          <w:color w:val="EE0000"/>
          <w:sz w:val="20"/>
          <w:szCs w:val="20"/>
          <w:lang w:eastAsia="pl-PL"/>
        </w:rPr>
        <w:t>znak ON-NS.9022.5.71.2025 (data wpływu 16.10.2025 r.)</w:t>
      </w:r>
      <w:bookmarkEnd w:id="3"/>
      <w:r>
        <w:rPr>
          <w:rFonts w:ascii="Century Gothic" w:hAnsi="Century Gothic" w:cs="Calibri"/>
          <w:color w:val="EE0000"/>
          <w:sz w:val="20"/>
          <w:szCs w:val="20"/>
          <w:lang w:eastAsia="pl-PL"/>
        </w:rPr>
        <w:t xml:space="preserve">, </w:t>
      </w:r>
      <w:r>
        <w:rPr>
          <w:rFonts w:ascii="Century Gothic" w:hAnsi="Century Gothic" w:cs="Calibri"/>
          <w:color w:val="EE0000"/>
          <w:sz w:val="20"/>
          <w:szCs w:val="20"/>
          <w:lang w:eastAsia="pl-PL"/>
        </w:rPr>
        <w:lastRenderedPageBreak/>
        <w:t xml:space="preserve">podtrzymana Opinią sanitarną </w:t>
      </w:r>
      <w:r>
        <w:rPr>
          <w:rFonts w:ascii="Century Gothic" w:eastAsia="Times New Roman" w:hAnsi="Century Gothic" w:cs="Calibri"/>
          <w:color w:val="EE0000"/>
          <w:kern w:val="0"/>
          <w:sz w:val="20"/>
          <w:szCs w:val="20"/>
          <w:lang w:eastAsia="pl-PL"/>
          <w14:ligatures w14:val="none"/>
        </w:rPr>
        <w:t xml:space="preserve">z dnia 11 grudnia 2025 r. </w:t>
      </w:r>
      <w:r>
        <w:rPr>
          <w:rFonts w:ascii="Century Gothic" w:hAnsi="Century Gothic" w:cs="Calibri"/>
          <w:color w:val="EE0000"/>
          <w:sz w:val="20"/>
          <w:szCs w:val="20"/>
          <w:lang w:eastAsia="pl-PL"/>
        </w:rPr>
        <w:t>znak ON-NS.9022.5.71.2025 (data wpływu 11.12.2025 r.),</w:t>
      </w:r>
    </w:p>
    <w:p w14:paraId="5D02C5FA" w14:textId="77777777" w:rsidR="00303BE3" w:rsidRDefault="00303BE3" w:rsidP="00303BE3">
      <w:pPr>
        <w:numPr>
          <w:ilvl w:val="0"/>
          <w:numId w:val="3"/>
        </w:numPr>
        <w:spacing w:after="0" w:line="276" w:lineRule="auto"/>
        <w:jc w:val="both"/>
        <w:rPr>
          <w:rFonts w:ascii="Century Gothic" w:eastAsia="Times New Roman" w:hAnsi="Century Gothic" w:cs="Calibri"/>
          <w:color w:val="EE0000"/>
          <w:kern w:val="0"/>
          <w:sz w:val="20"/>
          <w:szCs w:val="20"/>
          <w:lang w:eastAsia="pl-PL"/>
          <w14:ligatures w14:val="none"/>
        </w:rPr>
      </w:pPr>
      <w:r>
        <w:rPr>
          <w:rFonts w:ascii="Century Gothic" w:hAnsi="Century Gothic" w:cs="Calibri"/>
          <w:color w:val="EE0000"/>
          <w:sz w:val="20"/>
          <w:szCs w:val="20"/>
          <w:lang w:eastAsia="pl-PL"/>
        </w:rPr>
        <w:t>Opinia Dyrektora Zarządu Zlewni Wód Polskich w Poznaniu z dnia 24 października 2025 r. znak PO.ZZŚ.4901.442.2025.MS.1 (data wpływu 27.10.2025 r.), podtrzymana Opinią z dnia 23 grudnia 2025 r. znak PO.ZZŚ.4901.442.2025.MS.2 (data wpływu 29.12.2025 r.),</w:t>
      </w:r>
    </w:p>
    <w:p w14:paraId="4E71FC42" w14:textId="77777777" w:rsidR="00303BE3" w:rsidRDefault="00303BE3" w:rsidP="00303BE3">
      <w:pPr>
        <w:spacing w:after="0" w:line="276" w:lineRule="auto"/>
        <w:ind w:left="720"/>
        <w:jc w:val="both"/>
        <w:rPr>
          <w:rFonts w:ascii="Century Gothic" w:eastAsia="Times New Roman" w:hAnsi="Century Gothic" w:cs="Calibri"/>
          <w:color w:val="EE0000"/>
          <w:kern w:val="0"/>
          <w:sz w:val="20"/>
          <w:szCs w:val="20"/>
          <w:lang w:eastAsia="pl-PL"/>
          <w14:ligatures w14:val="none"/>
        </w:rPr>
      </w:pPr>
      <w:r>
        <w:rPr>
          <w:rFonts w:ascii="Century Gothic" w:eastAsia="Times New Roman" w:hAnsi="Century Gothic" w:cs="Calibri"/>
          <w:color w:val="EE0000"/>
          <w:kern w:val="0"/>
          <w:sz w:val="20"/>
          <w:szCs w:val="20"/>
          <w:lang w:eastAsia="pl-PL"/>
          <w14:ligatures w14:val="none"/>
        </w:rPr>
        <w:t xml:space="preserve">Warunki i wymagania określone w ww. dokumentach zostały uwzględnione w sentencji niniejszej decyzji. </w:t>
      </w:r>
    </w:p>
    <w:p w14:paraId="05E75429" w14:textId="77777777" w:rsidR="00303BE3" w:rsidRDefault="00303BE3" w:rsidP="00303BE3">
      <w:pPr>
        <w:spacing w:after="0" w:line="276" w:lineRule="auto"/>
        <w:jc w:val="both"/>
        <w:rPr>
          <w:rFonts w:ascii="Century Gothic" w:eastAsia="Arial" w:hAnsi="Century Gothic" w:cs="Arial"/>
          <w:color w:val="EE0000"/>
          <w:sz w:val="20"/>
          <w:szCs w:val="20"/>
        </w:rPr>
      </w:pPr>
      <w:r>
        <w:rPr>
          <w:rFonts w:ascii="Century Gothic" w:eastAsia="Times New Roman" w:hAnsi="Century Gothic" w:cs="Calibri"/>
          <w:color w:val="EE0000"/>
          <w:kern w:val="0"/>
          <w:sz w:val="20"/>
          <w:szCs w:val="20"/>
          <w:lang w:eastAsia="pl-PL"/>
          <w14:ligatures w14:val="none"/>
        </w:rPr>
        <w:t xml:space="preserve">7. </w:t>
      </w:r>
      <w:r>
        <w:rPr>
          <w:rFonts w:ascii="Century Gothic" w:hAnsi="Century Gothic"/>
          <w:color w:val="EE0000"/>
          <w:sz w:val="20"/>
          <w:szCs w:val="20"/>
          <w:lang w:eastAsia="pl-PL"/>
        </w:rPr>
        <w:t>Pismem znak</w:t>
      </w:r>
      <w:r>
        <w:rPr>
          <w:rFonts w:ascii="Century Gothic" w:hAnsi="Century Gothic" w:cs="Calibri"/>
          <w:color w:val="EE0000"/>
          <w:sz w:val="20"/>
          <w:szCs w:val="20"/>
          <w:lang w:eastAsia="pl-PL"/>
        </w:rPr>
        <w:t xml:space="preserve"> WOO-IV.4220.1622.2025.BC.1</w:t>
      </w:r>
      <w:r>
        <w:rPr>
          <w:rFonts w:ascii="Century Gothic" w:hAnsi="Century Gothic"/>
          <w:color w:val="EE0000"/>
          <w:sz w:val="20"/>
          <w:szCs w:val="20"/>
          <w:lang w:eastAsia="pl-PL"/>
        </w:rPr>
        <w:t xml:space="preserve"> </w:t>
      </w:r>
      <w:r>
        <w:rPr>
          <w:rFonts w:ascii="Century Gothic" w:hAnsi="Century Gothic"/>
          <w:color w:val="EE0000"/>
          <w:sz w:val="20"/>
          <w:szCs w:val="20"/>
        </w:rPr>
        <w:t xml:space="preserve">z dnia 22 października 2025 r. (data wpływu 22.10.2025 r.), </w:t>
      </w:r>
      <w:r>
        <w:rPr>
          <w:rFonts w:ascii="Century Gothic" w:hAnsi="Century Gothic"/>
          <w:color w:val="EE0000"/>
          <w:sz w:val="20"/>
          <w:szCs w:val="20"/>
          <w:lang w:eastAsia="pl-PL"/>
        </w:rPr>
        <w:t>Regionalny Dyrektor Ochrony Środowiska w Poznaniu zwrócił</w:t>
      </w:r>
      <w:r>
        <w:rPr>
          <w:rFonts w:ascii="Century Gothic" w:hAnsi="Century Gothic" w:cs="Arial"/>
          <w:color w:val="EE0000"/>
          <w:sz w:val="20"/>
          <w:szCs w:val="20"/>
        </w:rPr>
        <w:t xml:space="preserve"> się do Wójta Gminy Gniezno z prośbą o przedstawienie informacji, jaki jest faktyczny sposób zagospodarowania i wykorzystania terenów otaczających planowane przedsięwzięcie oraz o wezwanie wnioskodawcy do uzupełnienia karty informacyjnej przedsięwzięcia, określając jednocześnie zakres wezwania. </w:t>
      </w:r>
      <w:r>
        <w:rPr>
          <w:rFonts w:ascii="Century Gothic" w:eastAsia="Arial" w:hAnsi="Century Gothic" w:cs="Arial"/>
          <w:color w:val="EE0000"/>
          <w:sz w:val="20"/>
          <w:szCs w:val="20"/>
        </w:rPr>
        <w:t>Wymagane uzupełnienie przesłane przez Inwestora, Wójt Gminy Gniezno przekazał Regionalnemu Dyrektorowi Ochrony Środowiska w Poznaniu pismem z dnia 28 listopada 2025 r. znak OŚR.6220.17.2025. Uzupełnienia karty informacyjnej przedsięwzięcia zostały również przekazane do PPIS w Gnieźnie oraz Dyrektora Zarządu Zlewni Wód Polskich w Poznaniu.</w:t>
      </w:r>
    </w:p>
    <w:p w14:paraId="169456C1" w14:textId="77777777" w:rsidR="00303BE3" w:rsidRDefault="00303BE3" w:rsidP="00303BE3">
      <w:pPr>
        <w:spacing w:after="0" w:line="276" w:lineRule="auto"/>
        <w:jc w:val="both"/>
        <w:rPr>
          <w:rFonts w:ascii="Century Gothic" w:hAnsi="Century Gothic"/>
          <w:color w:val="EE0000"/>
          <w:sz w:val="20"/>
          <w:szCs w:val="20"/>
          <w:lang w:eastAsia="pl-PL"/>
        </w:rPr>
      </w:pPr>
      <w:r>
        <w:rPr>
          <w:rFonts w:ascii="Century Gothic" w:eastAsia="Arial" w:hAnsi="Century Gothic" w:cs="Arial"/>
          <w:color w:val="EE0000"/>
          <w:sz w:val="20"/>
          <w:szCs w:val="20"/>
        </w:rPr>
        <w:t xml:space="preserve">8. Wójt Gminy Gniezno w trakcie postępowania informował strony postępowania </w:t>
      </w:r>
      <w:bookmarkStart w:id="4" w:name="_Hlk213139007"/>
      <w:r>
        <w:rPr>
          <w:rFonts w:ascii="Century Gothic" w:eastAsia="Arial" w:hAnsi="Century Gothic" w:cs="Arial"/>
          <w:color w:val="EE0000"/>
          <w:sz w:val="20"/>
          <w:szCs w:val="20"/>
        </w:rPr>
        <w:t>Obwieszczeniem nr OŚR.6220.17.2025 z dnia 27 października 2025 r.</w:t>
      </w:r>
      <w:bookmarkEnd w:id="4"/>
      <w:r>
        <w:rPr>
          <w:rFonts w:ascii="Century Gothic" w:eastAsia="Arial" w:hAnsi="Century Gothic" w:cs="Arial"/>
          <w:color w:val="EE0000"/>
          <w:sz w:val="20"/>
          <w:szCs w:val="20"/>
        </w:rPr>
        <w:t xml:space="preserve">, że decyzja o środowiskowych uwarunkowaniach dla przedmiotowego przedsięwzięcia nie może być wydana w terminie określonym w art. 35 kodeksu postępowania administracyjnego, podając jednocześnie przewidywany termin jej wydania. </w:t>
      </w:r>
    </w:p>
    <w:p w14:paraId="53D0E3E2" w14:textId="77777777" w:rsidR="00303BE3" w:rsidRDefault="00303BE3" w:rsidP="00303BE3">
      <w:pPr>
        <w:spacing w:after="0" w:line="276" w:lineRule="auto"/>
        <w:jc w:val="both"/>
        <w:rPr>
          <w:rFonts w:ascii="Century Gothic" w:eastAsia="Times New Roman" w:hAnsi="Century Gothic" w:cs="Calibri"/>
          <w:color w:val="EE0000"/>
          <w:kern w:val="0"/>
          <w:sz w:val="20"/>
          <w:szCs w:val="20"/>
          <w:lang w:eastAsia="pl-PL"/>
          <w14:ligatures w14:val="none"/>
        </w:rPr>
      </w:pPr>
      <w:r>
        <w:rPr>
          <w:rFonts w:ascii="Century Gothic" w:eastAsia="Times New Roman" w:hAnsi="Century Gothic" w:cs="Calibri"/>
          <w:color w:val="EE0000"/>
          <w:kern w:val="0"/>
          <w:sz w:val="20"/>
          <w:szCs w:val="20"/>
          <w:lang w:eastAsia="pl-PL"/>
          <w14:ligatures w14:val="none"/>
        </w:rPr>
        <w:t>9. Wójt Gminy Gniezno na podstawie wniosku, karty informacyjnej przedsięwzięcia, po uwzględnieniu stanowisk organów opiniujących oraz dokładnej analizie przesłanek, wynikających z art. 63 ust. 1 pkt 1-3 ustawy z dnia 3 października 2008 roku o udostępnianiu informacji o środowisku i jego ochronie, udziale społeczeństwa w ochronie środowiska oraz o ocenach oddziaływania na środowisko, a przede wszystkim takich cech przedsięwzięcia jak:</w:t>
      </w:r>
    </w:p>
    <w:p w14:paraId="0FC330AB" w14:textId="77777777" w:rsidR="00303BE3" w:rsidRDefault="00303BE3" w:rsidP="00303BE3">
      <w:pPr>
        <w:numPr>
          <w:ilvl w:val="0"/>
          <w:numId w:val="4"/>
        </w:numPr>
        <w:spacing w:after="0" w:line="276" w:lineRule="auto"/>
        <w:jc w:val="both"/>
        <w:rPr>
          <w:rFonts w:ascii="Century Gothic" w:hAnsi="Century Gothic"/>
          <w:bCs/>
          <w:iCs/>
          <w:color w:val="000000" w:themeColor="text1"/>
          <w:sz w:val="21"/>
          <w:szCs w:val="21"/>
        </w:rPr>
      </w:pPr>
      <w:r>
        <w:rPr>
          <w:rFonts w:ascii="Century Gothic" w:eastAsia="Times New Roman" w:hAnsi="Century Gothic" w:cs="Calibri"/>
          <w:b/>
          <w:i/>
          <w:color w:val="EE0000"/>
          <w:kern w:val="0"/>
          <w:sz w:val="20"/>
          <w:szCs w:val="20"/>
          <w:lang w:eastAsia="pl-PL"/>
          <w14:ligatures w14:val="none"/>
        </w:rPr>
        <w:t xml:space="preserve">rodzaj i charakterystyka przedsięwzięcia </w:t>
      </w:r>
      <w:r>
        <w:rPr>
          <w:rFonts w:ascii="Century Gothic" w:eastAsia="Times New Roman" w:hAnsi="Century Gothic" w:cs="Calibri"/>
          <w:i/>
          <w:color w:val="EE0000"/>
          <w:kern w:val="0"/>
          <w:sz w:val="20"/>
          <w:szCs w:val="20"/>
          <w:lang w:eastAsia="pl-PL"/>
          <w14:ligatures w14:val="none"/>
        </w:rPr>
        <w:t xml:space="preserve">(art. 63 ust. 1 pkt 1 ustawy </w:t>
      </w:r>
      <w:proofErr w:type="spellStart"/>
      <w:r>
        <w:rPr>
          <w:rFonts w:ascii="Century Gothic" w:eastAsia="Times New Roman" w:hAnsi="Century Gothic" w:cs="Calibri"/>
          <w:i/>
          <w:color w:val="EE0000"/>
          <w:kern w:val="0"/>
          <w:sz w:val="20"/>
          <w:szCs w:val="20"/>
          <w:lang w:eastAsia="pl-PL"/>
          <w14:ligatures w14:val="none"/>
        </w:rPr>
        <w:t>ooś</w:t>
      </w:r>
      <w:proofErr w:type="spellEnd"/>
      <w:r>
        <w:rPr>
          <w:rFonts w:ascii="Century Gothic" w:eastAsia="Times New Roman" w:hAnsi="Century Gothic" w:cs="Calibri"/>
          <w:i/>
          <w:color w:val="EE0000"/>
          <w:kern w:val="0"/>
          <w:sz w:val="20"/>
          <w:szCs w:val="20"/>
          <w:lang w:eastAsia="pl-PL"/>
          <w14:ligatures w14:val="none"/>
        </w:rPr>
        <w:t>)</w:t>
      </w:r>
      <w:r>
        <w:rPr>
          <w:rFonts w:ascii="Century Gothic" w:eastAsia="Times New Roman" w:hAnsi="Century Gothic" w:cs="Calibri"/>
          <w:color w:val="EE0000"/>
          <w:kern w:val="0"/>
          <w:sz w:val="20"/>
          <w:szCs w:val="20"/>
          <w:lang w:eastAsia="pl-PL"/>
          <w14:ligatures w14:val="none"/>
        </w:rPr>
        <w:t xml:space="preserve"> - </w:t>
      </w:r>
      <w:bookmarkStart w:id="5" w:name="_Hlk214366972"/>
      <w:r>
        <w:rPr>
          <w:rFonts w:ascii="Century Gothic" w:eastAsia="Times New Roman" w:hAnsi="Century Gothic" w:cs="Calibri"/>
          <w:color w:val="EE0000"/>
          <w:kern w:val="0"/>
          <w:sz w:val="20"/>
          <w:szCs w:val="20"/>
          <w:lang w:eastAsia="pl-PL"/>
          <w14:ligatures w14:val="none"/>
        </w:rPr>
        <w:t xml:space="preserve">planowane </w:t>
      </w:r>
      <w:bookmarkStart w:id="6" w:name="_Hlk218502298"/>
      <w:r>
        <w:rPr>
          <w:rFonts w:ascii="Century Gothic" w:eastAsia="Times New Roman" w:hAnsi="Century Gothic" w:cs="Calibri"/>
          <w:color w:val="EE0000"/>
          <w:kern w:val="0"/>
          <w:sz w:val="20"/>
          <w:szCs w:val="20"/>
          <w:lang w:eastAsia="pl-PL"/>
          <w14:ligatures w14:val="none"/>
        </w:rPr>
        <w:t>przedsięwzięcie polegać będzie</w:t>
      </w:r>
      <w:r>
        <w:rPr>
          <w:rFonts w:ascii="Century Gothic" w:hAnsi="Century Gothic"/>
          <w:color w:val="EE0000"/>
          <w:sz w:val="20"/>
          <w:szCs w:val="20"/>
        </w:rPr>
        <w:t xml:space="preserve"> na budowie 22 budynków mieszkalnych w miejscowości Jankowo Dolne, Gmina Gniezno, działka nr 17/1. </w:t>
      </w:r>
      <w:bookmarkStart w:id="7" w:name="_Hlk206404710"/>
      <w:r>
        <w:rPr>
          <w:rFonts w:ascii="Century Gothic" w:hAnsi="Century Gothic"/>
          <w:color w:val="EE0000"/>
          <w:sz w:val="20"/>
          <w:szCs w:val="20"/>
        </w:rPr>
        <w:t xml:space="preserve">Działka, na której planowana jest realizacja przedsięwzięcia ma powierzchnię 2,50 ha i na tej powierzchni będzie realizowane planowane przedsięwzięcie. </w:t>
      </w:r>
      <w:r>
        <w:rPr>
          <w:rFonts w:ascii="Century Gothic" w:eastAsia="Times New Roman" w:hAnsi="Century Gothic" w:cs="Calibri"/>
          <w:bCs/>
          <w:iCs/>
          <w:color w:val="EE0000"/>
          <w:kern w:val="0"/>
          <w:sz w:val="20"/>
          <w:szCs w:val="20"/>
          <w:lang w:eastAsia="pl-PL"/>
          <w14:ligatures w14:val="none"/>
        </w:rPr>
        <w:t>Każda z działek będzie miała powierzchnię ok 860 m². Planowane budynki będą jednokondygnacyjne, parterowe, bez podpiwniczenia. Dopuszcza się posadowienie budynków garażowych.</w:t>
      </w:r>
    </w:p>
    <w:p w14:paraId="4E2EC23F" w14:textId="77777777" w:rsidR="00303BE3" w:rsidRDefault="00303BE3" w:rsidP="00303BE3">
      <w:pPr>
        <w:spacing w:after="0" w:line="276" w:lineRule="auto"/>
        <w:jc w:val="both"/>
        <w:rPr>
          <w:rFonts w:ascii="Century Gothic" w:hAnsi="Century Gothic"/>
          <w:bCs/>
          <w:iCs/>
          <w:color w:val="EE0000"/>
          <w:sz w:val="20"/>
          <w:szCs w:val="20"/>
        </w:rPr>
      </w:pPr>
      <w:r>
        <w:rPr>
          <w:rFonts w:ascii="Century Gothic" w:hAnsi="Century Gothic"/>
          <w:bCs/>
          <w:iCs/>
          <w:color w:val="EE0000"/>
          <w:sz w:val="20"/>
          <w:szCs w:val="20"/>
        </w:rPr>
        <w:t>Budynki mieszkalne jednorodzinne budowane będą metodą tradycyjną z wykorzystaniem następujących technologii:</w:t>
      </w:r>
    </w:p>
    <w:p w14:paraId="72DED894" w14:textId="77777777" w:rsidR="00303BE3" w:rsidRDefault="00303BE3" w:rsidP="00303BE3">
      <w:pPr>
        <w:spacing w:after="0" w:line="276" w:lineRule="auto"/>
        <w:jc w:val="both"/>
        <w:rPr>
          <w:rFonts w:ascii="Century Gothic" w:eastAsia="Times New Roman" w:hAnsi="Century Gothic" w:cs="Calibri"/>
          <w:bCs/>
          <w:iCs/>
          <w:color w:val="EE0000"/>
          <w:kern w:val="0"/>
          <w:sz w:val="20"/>
          <w:szCs w:val="20"/>
          <w:lang w:eastAsia="pl-PL"/>
          <w14:ligatures w14:val="none"/>
        </w:rPr>
      </w:pPr>
      <w:r>
        <w:rPr>
          <w:rFonts w:ascii="Century Gothic" w:eastAsia="Times New Roman" w:hAnsi="Century Gothic" w:cs="Calibri"/>
          <w:bCs/>
          <w:iCs/>
          <w:color w:val="EE0000"/>
          <w:kern w:val="0"/>
          <w:sz w:val="20"/>
          <w:szCs w:val="20"/>
          <w:lang w:eastAsia="pl-PL"/>
          <w14:ligatures w14:val="none"/>
        </w:rPr>
        <w:t>• fundamenty w postaci żelbetowych płyt fundamentowych posadowionych na głębokości od 1,0 do 1,5 m,</w:t>
      </w:r>
    </w:p>
    <w:p w14:paraId="6A27A2F8" w14:textId="77777777" w:rsidR="00303BE3" w:rsidRDefault="00303BE3" w:rsidP="00303BE3">
      <w:pPr>
        <w:spacing w:after="0" w:line="276" w:lineRule="auto"/>
        <w:jc w:val="both"/>
        <w:rPr>
          <w:rFonts w:ascii="Century Gothic" w:eastAsia="Times New Roman" w:hAnsi="Century Gothic" w:cs="Calibri"/>
          <w:bCs/>
          <w:iCs/>
          <w:color w:val="EE0000"/>
          <w:kern w:val="0"/>
          <w:sz w:val="20"/>
          <w:szCs w:val="20"/>
          <w:lang w:eastAsia="pl-PL"/>
          <w14:ligatures w14:val="none"/>
        </w:rPr>
      </w:pPr>
      <w:r>
        <w:rPr>
          <w:rFonts w:ascii="Century Gothic" w:eastAsia="Times New Roman" w:hAnsi="Century Gothic" w:cs="Calibri"/>
          <w:bCs/>
          <w:iCs/>
          <w:color w:val="EE0000"/>
          <w:kern w:val="0"/>
          <w:sz w:val="20"/>
          <w:szCs w:val="20"/>
          <w:lang w:eastAsia="pl-PL"/>
          <w14:ligatures w14:val="none"/>
        </w:rPr>
        <w:t>• ściany fundamentowe murowane z bloczków betonowych lub wylewane na mokro,</w:t>
      </w:r>
    </w:p>
    <w:p w14:paraId="0DA3F204" w14:textId="77777777" w:rsidR="00303BE3" w:rsidRDefault="00303BE3" w:rsidP="00303BE3">
      <w:pPr>
        <w:spacing w:after="0" w:line="276" w:lineRule="auto"/>
        <w:jc w:val="both"/>
        <w:rPr>
          <w:rFonts w:ascii="Century Gothic" w:eastAsia="Times New Roman" w:hAnsi="Century Gothic" w:cs="Calibri"/>
          <w:bCs/>
          <w:iCs/>
          <w:color w:val="EE0000"/>
          <w:kern w:val="0"/>
          <w:sz w:val="20"/>
          <w:szCs w:val="20"/>
          <w:lang w:eastAsia="pl-PL"/>
          <w14:ligatures w14:val="none"/>
        </w:rPr>
      </w:pPr>
      <w:r>
        <w:rPr>
          <w:rFonts w:ascii="Century Gothic" w:eastAsia="Times New Roman" w:hAnsi="Century Gothic" w:cs="Calibri"/>
          <w:bCs/>
          <w:iCs/>
          <w:color w:val="EE0000"/>
          <w:kern w:val="0"/>
          <w:sz w:val="20"/>
          <w:szCs w:val="20"/>
          <w:lang w:eastAsia="pl-PL"/>
          <w14:ligatures w14:val="none"/>
        </w:rPr>
        <w:t xml:space="preserve">• ściany </w:t>
      </w:r>
      <w:proofErr w:type="spellStart"/>
      <w:r>
        <w:rPr>
          <w:rFonts w:ascii="Century Gothic" w:eastAsia="Times New Roman" w:hAnsi="Century Gothic" w:cs="Calibri"/>
          <w:bCs/>
          <w:iCs/>
          <w:color w:val="EE0000"/>
          <w:kern w:val="0"/>
          <w:sz w:val="20"/>
          <w:szCs w:val="20"/>
          <w:lang w:eastAsia="pl-PL"/>
          <w14:ligatures w14:val="none"/>
        </w:rPr>
        <w:t>nadziemia</w:t>
      </w:r>
      <w:proofErr w:type="spellEnd"/>
      <w:r>
        <w:rPr>
          <w:rFonts w:ascii="Century Gothic" w:eastAsia="Times New Roman" w:hAnsi="Century Gothic" w:cs="Calibri"/>
          <w:bCs/>
          <w:iCs/>
          <w:color w:val="EE0000"/>
          <w:kern w:val="0"/>
          <w:sz w:val="20"/>
          <w:szCs w:val="20"/>
          <w:lang w:eastAsia="pl-PL"/>
          <w14:ligatures w14:val="none"/>
        </w:rPr>
        <w:t xml:space="preserve"> murowane z pustaków ceramicznych,</w:t>
      </w:r>
    </w:p>
    <w:p w14:paraId="658848D6" w14:textId="77777777" w:rsidR="00303BE3" w:rsidRDefault="00303BE3" w:rsidP="00303BE3">
      <w:pPr>
        <w:spacing w:after="0" w:line="276" w:lineRule="auto"/>
        <w:jc w:val="both"/>
        <w:rPr>
          <w:rFonts w:ascii="Century Gothic" w:eastAsia="Times New Roman" w:hAnsi="Century Gothic" w:cs="Calibri"/>
          <w:bCs/>
          <w:iCs/>
          <w:color w:val="EE0000"/>
          <w:kern w:val="0"/>
          <w:sz w:val="20"/>
          <w:szCs w:val="20"/>
          <w:lang w:eastAsia="pl-PL"/>
          <w14:ligatures w14:val="none"/>
        </w:rPr>
      </w:pPr>
      <w:r>
        <w:rPr>
          <w:rFonts w:ascii="Century Gothic" w:eastAsia="Times New Roman" w:hAnsi="Century Gothic" w:cs="Calibri"/>
          <w:bCs/>
          <w:iCs/>
          <w:color w:val="EE0000"/>
          <w:kern w:val="0"/>
          <w:sz w:val="20"/>
          <w:szCs w:val="20"/>
          <w:lang w:eastAsia="pl-PL"/>
          <w14:ligatures w14:val="none"/>
        </w:rPr>
        <w:t xml:space="preserve">• stropy między kondygnacyjne oraz stropodachy jako prefabrykowane </w:t>
      </w:r>
      <w:proofErr w:type="spellStart"/>
      <w:r>
        <w:rPr>
          <w:rFonts w:ascii="Century Gothic" w:eastAsia="Times New Roman" w:hAnsi="Century Gothic" w:cs="Calibri"/>
          <w:bCs/>
          <w:iCs/>
          <w:color w:val="EE0000"/>
          <w:kern w:val="0"/>
          <w:sz w:val="20"/>
          <w:szCs w:val="20"/>
          <w:lang w:eastAsia="pl-PL"/>
          <w14:ligatures w14:val="none"/>
        </w:rPr>
        <w:t>gęstożebrowe</w:t>
      </w:r>
      <w:proofErr w:type="spellEnd"/>
      <w:r>
        <w:rPr>
          <w:rFonts w:ascii="Century Gothic" w:eastAsia="Times New Roman" w:hAnsi="Century Gothic" w:cs="Calibri"/>
          <w:bCs/>
          <w:iCs/>
          <w:color w:val="EE0000"/>
          <w:kern w:val="0"/>
          <w:sz w:val="20"/>
          <w:szCs w:val="20"/>
          <w:lang w:eastAsia="pl-PL"/>
          <w14:ligatures w14:val="none"/>
        </w:rPr>
        <w:t xml:space="preserve"> zalewane na budowie,</w:t>
      </w:r>
    </w:p>
    <w:p w14:paraId="385F1B3A" w14:textId="77777777" w:rsidR="00303BE3" w:rsidRDefault="00303BE3" w:rsidP="00303BE3">
      <w:pPr>
        <w:spacing w:after="0" w:line="276" w:lineRule="auto"/>
        <w:jc w:val="both"/>
        <w:rPr>
          <w:rFonts w:ascii="Century Gothic" w:eastAsia="Times New Roman" w:hAnsi="Century Gothic" w:cs="Calibri"/>
          <w:bCs/>
          <w:iCs/>
          <w:color w:val="EE0000"/>
          <w:kern w:val="0"/>
          <w:sz w:val="20"/>
          <w:szCs w:val="20"/>
          <w:lang w:eastAsia="pl-PL"/>
          <w14:ligatures w14:val="none"/>
        </w:rPr>
      </w:pPr>
      <w:r>
        <w:rPr>
          <w:rFonts w:ascii="Century Gothic" w:eastAsia="Times New Roman" w:hAnsi="Century Gothic" w:cs="Calibri"/>
          <w:bCs/>
          <w:iCs/>
          <w:color w:val="EE0000"/>
          <w:kern w:val="0"/>
          <w:sz w:val="20"/>
          <w:szCs w:val="20"/>
          <w:lang w:eastAsia="pl-PL"/>
          <w14:ligatures w14:val="none"/>
        </w:rPr>
        <w:t>• stropodachy wielospadowe strome bądź płaskie wykończone papą termozgrzewalną,</w:t>
      </w:r>
    </w:p>
    <w:p w14:paraId="33A43F9C" w14:textId="77777777" w:rsidR="00303BE3" w:rsidRDefault="00303BE3" w:rsidP="00303BE3">
      <w:pPr>
        <w:spacing w:after="0" w:line="276" w:lineRule="auto"/>
        <w:jc w:val="both"/>
        <w:rPr>
          <w:rFonts w:ascii="Century Gothic" w:eastAsia="Times New Roman" w:hAnsi="Century Gothic" w:cs="Calibri"/>
          <w:bCs/>
          <w:iCs/>
          <w:color w:val="EE0000"/>
          <w:kern w:val="0"/>
          <w:sz w:val="20"/>
          <w:szCs w:val="20"/>
          <w:lang w:eastAsia="pl-PL"/>
          <w14:ligatures w14:val="none"/>
        </w:rPr>
      </w:pPr>
      <w:r>
        <w:rPr>
          <w:rFonts w:ascii="Century Gothic" w:eastAsia="Times New Roman" w:hAnsi="Century Gothic" w:cs="Calibri"/>
          <w:bCs/>
          <w:iCs/>
          <w:color w:val="EE0000"/>
          <w:kern w:val="0"/>
          <w:sz w:val="20"/>
          <w:szCs w:val="20"/>
          <w:lang w:eastAsia="pl-PL"/>
          <w14:ligatures w14:val="none"/>
        </w:rPr>
        <w:t>• elewacje ocieplone styropianem i wykończone cienkowarstwowymi tynkami fakturowymi barwionymi w masie lub malowanymi,</w:t>
      </w:r>
    </w:p>
    <w:p w14:paraId="3F291EB6" w14:textId="77777777" w:rsidR="00303BE3" w:rsidRDefault="00303BE3" w:rsidP="00303BE3">
      <w:pPr>
        <w:spacing w:after="0" w:line="276" w:lineRule="auto"/>
        <w:jc w:val="both"/>
        <w:rPr>
          <w:rFonts w:ascii="Century Gothic" w:eastAsia="Times New Roman" w:hAnsi="Century Gothic" w:cs="Calibri"/>
          <w:bCs/>
          <w:iCs/>
          <w:color w:val="EE0000"/>
          <w:kern w:val="0"/>
          <w:sz w:val="20"/>
          <w:szCs w:val="20"/>
          <w:lang w:eastAsia="pl-PL"/>
          <w14:ligatures w14:val="none"/>
        </w:rPr>
      </w:pPr>
      <w:r>
        <w:rPr>
          <w:rFonts w:ascii="Century Gothic" w:eastAsia="Times New Roman" w:hAnsi="Century Gothic" w:cs="Calibri"/>
          <w:bCs/>
          <w:iCs/>
          <w:color w:val="EE0000"/>
          <w:kern w:val="0"/>
          <w:sz w:val="20"/>
          <w:szCs w:val="20"/>
          <w:lang w:eastAsia="pl-PL"/>
          <w14:ligatures w14:val="none"/>
        </w:rPr>
        <w:t>• stolarka okienna i drzwiowa zewnętrzna drewniana lub PCV,</w:t>
      </w:r>
    </w:p>
    <w:p w14:paraId="278BFA32" w14:textId="77777777" w:rsidR="00303BE3" w:rsidRDefault="00303BE3" w:rsidP="00303BE3">
      <w:pPr>
        <w:spacing w:after="0" w:line="276" w:lineRule="auto"/>
        <w:jc w:val="both"/>
        <w:rPr>
          <w:rFonts w:ascii="Century Gothic" w:eastAsia="Times New Roman" w:hAnsi="Century Gothic" w:cs="Calibri"/>
          <w:bCs/>
          <w:iCs/>
          <w:color w:val="EE0000"/>
          <w:kern w:val="0"/>
          <w:sz w:val="20"/>
          <w:szCs w:val="20"/>
          <w:lang w:eastAsia="pl-PL"/>
          <w14:ligatures w14:val="none"/>
        </w:rPr>
      </w:pPr>
      <w:r>
        <w:rPr>
          <w:rFonts w:ascii="Century Gothic" w:eastAsia="Times New Roman" w:hAnsi="Century Gothic" w:cs="Calibri"/>
          <w:bCs/>
          <w:iCs/>
          <w:color w:val="EE0000"/>
          <w:kern w:val="0"/>
          <w:sz w:val="20"/>
          <w:szCs w:val="20"/>
          <w:lang w:eastAsia="pl-PL"/>
          <w14:ligatures w14:val="none"/>
        </w:rPr>
        <w:t>• tereny utwardzone z betonowych kostek brukowych oraz płyt ażurowych.</w:t>
      </w:r>
    </w:p>
    <w:bookmarkEnd w:id="5"/>
    <w:bookmarkEnd w:id="6"/>
    <w:bookmarkEnd w:id="7"/>
    <w:p w14:paraId="400A0DFB" w14:textId="77777777" w:rsidR="00303BE3" w:rsidRDefault="00303BE3" w:rsidP="00303BE3">
      <w:pPr>
        <w:spacing w:after="0" w:line="276" w:lineRule="auto"/>
        <w:ind w:firstLine="708"/>
        <w:jc w:val="both"/>
        <w:rPr>
          <w:rFonts w:ascii="Century Gothic" w:hAnsi="Century Gothic"/>
          <w:color w:val="EE0000"/>
          <w:sz w:val="20"/>
          <w:szCs w:val="20"/>
        </w:rPr>
      </w:pPr>
      <w:r>
        <w:rPr>
          <w:rFonts w:ascii="Century Gothic" w:eastAsia="Times New Roman" w:hAnsi="Century Gothic" w:cs="Arial"/>
          <w:color w:val="EE0000"/>
          <w:kern w:val="0"/>
          <w:sz w:val="20"/>
          <w:szCs w:val="20"/>
          <w14:ligatures w14:val="none"/>
        </w:rPr>
        <w:t>Na podstawie informacji zawartych w Karcie informacyjnej przedsięwzięcia oraz map ustalono, że najbliższy teren chroniony akustycznie</w:t>
      </w:r>
      <w:r>
        <w:rPr>
          <w:rFonts w:ascii="Century Gothic" w:hAnsi="Century Gothic"/>
          <w:color w:val="EE0000"/>
          <w:sz w:val="20"/>
          <w:szCs w:val="20"/>
        </w:rPr>
        <w:t xml:space="preserve"> to zabudowa zagrodowa na działce nr 122 </w:t>
      </w:r>
      <w:r>
        <w:rPr>
          <w:rFonts w:ascii="Century Gothic" w:hAnsi="Century Gothic"/>
          <w:color w:val="EE0000"/>
          <w:sz w:val="20"/>
          <w:szCs w:val="20"/>
        </w:rPr>
        <w:lastRenderedPageBreak/>
        <w:t xml:space="preserve">w miejscowości Jankowo Dolne, zlokalizowana w odległości ok. 100 m na wschód od planowanego przedsięwzięcia. </w:t>
      </w:r>
    </w:p>
    <w:p w14:paraId="5CC72A67" w14:textId="77777777" w:rsidR="00303BE3" w:rsidRDefault="00303BE3" w:rsidP="00303BE3">
      <w:pPr>
        <w:spacing w:after="0" w:line="276" w:lineRule="auto"/>
        <w:jc w:val="both"/>
        <w:rPr>
          <w:rFonts w:ascii="Century Gothic" w:hAnsi="Century Gothic"/>
          <w:color w:val="EE0000"/>
          <w:sz w:val="20"/>
          <w:szCs w:val="20"/>
        </w:rPr>
      </w:pPr>
      <w:r>
        <w:rPr>
          <w:rFonts w:ascii="Century Gothic" w:eastAsia="Times New Roman" w:hAnsi="Century Gothic" w:cs="Times New Roman"/>
          <w:color w:val="EE0000"/>
          <w:kern w:val="0"/>
          <w:sz w:val="20"/>
          <w:szCs w:val="20"/>
          <w14:ligatures w14:val="none"/>
        </w:rPr>
        <w:t xml:space="preserve">Źródłem emisji hałasu na etapie realizacji przedsięwzięcia będą przede wszystkim pojazdy poruszające się po terenie zainwestowania. Celem ograniczenia uciążliwości akustycznej wszelkie prace oraz ruch pojazdów zostaną ograniczone do godzin 6.00—22.00 co uwzględniono w warunkach niniejszej decyzji. Będą to krótkotrwałe i odwracalne uciążliwości. </w:t>
      </w:r>
      <w:r>
        <w:rPr>
          <w:rFonts w:ascii="Century Gothic" w:hAnsi="Century Gothic"/>
          <w:color w:val="EE0000"/>
          <w:sz w:val="20"/>
          <w:szCs w:val="20"/>
        </w:rPr>
        <w:t xml:space="preserve">Głównym źródłem hałasu związanym z funkcjonowaniem przedsięwzięcia w porze dziennej i nocnej będą przejazdy samochodów osobowych mieszkańców planowanych budynków, a także pojazdy związane z odbiorem odpadów oraz ścieków ze zbiorników bezodpływowych przez podmioty posiadające zezwolenie na odbiór i transport nieczystości ciekłych. Ponadto źródłem hałasu na etapie eksploatacji przedsięwzięcia będą, w przypadku ich zainstalowania pompy ciepła w liczbie do 22 sztuk — po jednej dla każdego budynku — o poziomie mocy akustycznej do 55 </w:t>
      </w:r>
      <w:proofErr w:type="spellStart"/>
      <w:r>
        <w:rPr>
          <w:rFonts w:ascii="Century Gothic" w:hAnsi="Century Gothic"/>
          <w:color w:val="EE0000"/>
          <w:sz w:val="20"/>
          <w:szCs w:val="20"/>
        </w:rPr>
        <w:t>dB</w:t>
      </w:r>
      <w:proofErr w:type="spellEnd"/>
      <w:r>
        <w:rPr>
          <w:rFonts w:ascii="Century Gothic" w:hAnsi="Century Gothic"/>
          <w:color w:val="EE0000"/>
          <w:sz w:val="20"/>
          <w:szCs w:val="20"/>
        </w:rPr>
        <w:t xml:space="preserve"> każda. Należy zachować wartości graniczne w przypadku ogrzewania przez pompę ciepła tj., aby jednostka zewnętrzna charakteryzowała się mocą akustyczną nie większą niż 55 </w:t>
      </w:r>
      <w:proofErr w:type="spellStart"/>
      <w:r>
        <w:rPr>
          <w:rFonts w:ascii="Century Gothic" w:hAnsi="Century Gothic"/>
          <w:color w:val="EE0000"/>
          <w:sz w:val="20"/>
          <w:szCs w:val="20"/>
        </w:rPr>
        <w:t>dB</w:t>
      </w:r>
      <w:proofErr w:type="spellEnd"/>
      <w:r>
        <w:rPr>
          <w:rFonts w:ascii="Century Gothic" w:hAnsi="Century Gothic"/>
          <w:color w:val="EE0000"/>
          <w:sz w:val="20"/>
          <w:szCs w:val="20"/>
        </w:rPr>
        <w:t xml:space="preserve">. </w:t>
      </w:r>
    </w:p>
    <w:p w14:paraId="5FB2918D" w14:textId="77777777" w:rsidR="00303BE3" w:rsidRDefault="00303BE3" w:rsidP="00303BE3">
      <w:pPr>
        <w:spacing w:after="0" w:line="276" w:lineRule="auto"/>
        <w:jc w:val="both"/>
        <w:rPr>
          <w:rFonts w:ascii="Century Gothic" w:hAnsi="Century Gothic"/>
          <w:color w:val="EE0000"/>
          <w:sz w:val="20"/>
          <w:szCs w:val="20"/>
        </w:rPr>
      </w:pPr>
      <w:r>
        <w:rPr>
          <w:rFonts w:ascii="Century Gothic" w:hAnsi="Century Gothic"/>
          <w:color w:val="EE0000"/>
          <w:sz w:val="20"/>
          <w:szCs w:val="20"/>
        </w:rPr>
        <w:t xml:space="preserve">Przeprowadzona analiza akustycznego oddziaływania przedsięwzięcia na środowisko dla pory dnia i pory nocy wykazała, że na etapie eksploatacji nie będzie ono powodowało przekroczeń dopuszczalnych poziomów hałasu określonych w rozporządzeniu Ministra Środowiska z dnia 14 czerwca 2007 r. w sprawie dopuszczalnych poziomów hałasu w środowisku (Dz. U. z 2014 r., poz. 112) na granicy najbliższych terenów podlegających ochronie akustycznej. Z informacji zawartych w kip nie wynika, aby Inwestor planował wyposażenie budynków w klimatyzatory. </w:t>
      </w:r>
    </w:p>
    <w:p w14:paraId="6086A9C9" w14:textId="77777777" w:rsidR="00303BE3" w:rsidRDefault="00303BE3" w:rsidP="00303BE3">
      <w:pPr>
        <w:spacing w:after="0" w:line="276" w:lineRule="auto"/>
        <w:ind w:firstLine="708"/>
        <w:jc w:val="both"/>
        <w:rPr>
          <w:rFonts w:ascii="Century Gothic" w:hAnsi="Century Gothic"/>
          <w:color w:val="EE0000"/>
          <w:sz w:val="20"/>
          <w:szCs w:val="20"/>
        </w:rPr>
      </w:pPr>
      <w:r>
        <w:rPr>
          <w:rFonts w:ascii="Century Gothic" w:hAnsi="Century Gothic"/>
          <w:color w:val="EE0000"/>
          <w:sz w:val="20"/>
          <w:szCs w:val="20"/>
        </w:rPr>
        <w:t xml:space="preserve">Na etapie prac budowlanych emisja substancji do powietrza będzie związana z powstawaniem pyłów, w związku z prowadzeniem robót ziemnych oraz przemieszczaniem mas ziemnych. Źródłem emisji substancji do powietrza będą także procesy spalania paliw w silnikach maszyn i urządzeń pracujących na budowie. Jednakże emisje te będą miały charakter miejscowy i okresowy oraz ustaną po zakończeniu prac budowlanych. Z przedłożonych dokumentów wynika, że nowopowstałe domy jednorodzinne ogrzewane będą w oparciu o pompy ciepła lub </w:t>
      </w:r>
      <w:proofErr w:type="spellStart"/>
      <w:r>
        <w:rPr>
          <w:rFonts w:ascii="Century Gothic" w:hAnsi="Century Gothic"/>
          <w:color w:val="EE0000"/>
          <w:sz w:val="20"/>
          <w:szCs w:val="20"/>
        </w:rPr>
        <w:t>fotowoltaiki</w:t>
      </w:r>
      <w:proofErr w:type="spellEnd"/>
      <w:r>
        <w:rPr>
          <w:rFonts w:ascii="Century Gothic" w:hAnsi="Century Gothic"/>
          <w:color w:val="EE0000"/>
          <w:sz w:val="20"/>
          <w:szCs w:val="20"/>
        </w:rPr>
        <w:t>.</w:t>
      </w:r>
    </w:p>
    <w:p w14:paraId="292C5C83" w14:textId="77777777" w:rsidR="00303BE3" w:rsidRDefault="00303BE3" w:rsidP="00303BE3">
      <w:pPr>
        <w:spacing w:after="0" w:line="276" w:lineRule="auto"/>
        <w:ind w:firstLine="708"/>
        <w:jc w:val="both"/>
        <w:rPr>
          <w:rFonts w:ascii="Century Gothic" w:hAnsi="Century Gothic"/>
          <w:color w:val="EE0000"/>
          <w:sz w:val="20"/>
          <w:szCs w:val="20"/>
        </w:rPr>
      </w:pPr>
      <w:r>
        <w:rPr>
          <w:rFonts w:ascii="Century Gothic" w:hAnsi="Century Gothic"/>
          <w:color w:val="EE0000"/>
          <w:sz w:val="20"/>
          <w:szCs w:val="20"/>
        </w:rPr>
        <w:t>Biorąc pod uwagę lokalizację oraz skalę i charakter przedmiotowego przedsięwzięcia nie przewiduje się wystąpienia powiązań z innymi przedsięwzięciami ani znaczącego kumulowania się oddziaływań planowanego przedsięwzięcia z oddziaływaniem innych przedsięwzięć.</w:t>
      </w:r>
    </w:p>
    <w:p w14:paraId="25E5D4EC" w14:textId="77777777" w:rsidR="00303BE3" w:rsidRDefault="00303BE3" w:rsidP="00303BE3">
      <w:pPr>
        <w:spacing w:after="0" w:line="276" w:lineRule="auto"/>
        <w:ind w:firstLine="708"/>
        <w:jc w:val="both"/>
        <w:rPr>
          <w:rFonts w:ascii="Century Gothic" w:hAnsi="Century Gothic"/>
          <w:color w:val="EE0000"/>
          <w:sz w:val="20"/>
          <w:szCs w:val="20"/>
        </w:rPr>
      </w:pPr>
      <w:r>
        <w:rPr>
          <w:rFonts w:ascii="Century Gothic" w:hAnsi="Century Gothic"/>
          <w:color w:val="EE0000"/>
          <w:sz w:val="20"/>
          <w:szCs w:val="20"/>
        </w:rPr>
        <w:t>Uwzględniając realizację przedsięwzięcia zgodnie z obowiązującymi przepisami i normami, nie przewiduje się wystąpienia katastrofy budowlanej ani poważnej awarii. Ze względu na położenie geograficzne przedsięwzięcie nie jest zagrożone ryzykiem katastrofy naturalnej, w szczególności w wyniku wystąpienia: trzęsień ziemi, powodzi czy osuwisk. Biorąc pod uwagę rodzaj przedsięwzięcia i jego cechy, nie przewiduje się jego znaczącego wpływu na zmiany klimatu na etapie realizacji, eksploatacji i likwidacji. Przyjęte rozwiązania techniczne, w tym zastosowane materiały pozwolą na adaptację przedsięwzięcia do postępujących zmian klimatu.</w:t>
      </w:r>
    </w:p>
    <w:p w14:paraId="7D263893" w14:textId="77777777" w:rsidR="00303BE3" w:rsidRDefault="00303BE3" w:rsidP="00303BE3">
      <w:pPr>
        <w:spacing w:after="0" w:line="276" w:lineRule="auto"/>
        <w:ind w:firstLine="708"/>
        <w:jc w:val="both"/>
        <w:rPr>
          <w:rFonts w:ascii="Century Gothic" w:hAnsi="Century Gothic"/>
          <w:color w:val="000000" w:themeColor="text1"/>
          <w:sz w:val="21"/>
          <w:szCs w:val="21"/>
        </w:rPr>
      </w:pPr>
      <w:r>
        <w:rPr>
          <w:rFonts w:ascii="Century Gothic" w:hAnsi="Century Gothic"/>
          <w:color w:val="EE0000"/>
          <w:sz w:val="20"/>
          <w:szCs w:val="20"/>
        </w:rPr>
        <w:t xml:space="preserve">Woda dla celów </w:t>
      </w:r>
      <w:proofErr w:type="spellStart"/>
      <w:r>
        <w:rPr>
          <w:rFonts w:ascii="Century Gothic" w:hAnsi="Century Gothic"/>
          <w:color w:val="EE0000"/>
          <w:sz w:val="20"/>
          <w:szCs w:val="20"/>
        </w:rPr>
        <w:t>socjalno</w:t>
      </w:r>
      <w:proofErr w:type="spellEnd"/>
      <w:r>
        <w:rPr>
          <w:rFonts w:ascii="Century Gothic" w:hAnsi="Century Gothic"/>
          <w:color w:val="EE0000"/>
          <w:sz w:val="20"/>
          <w:szCs w:val="20"/>
        </w:rPr>
        <w:t xml:space="preserve"> – bytowych pobierana będzie z gminnej sieci wodociągowej, co zawarto w warunkach niniejszej decyzji. Ścieki bytowe będą odprowadzane do sieci kanalizacji sanitarnej, jedynie w przypadku braku technicznych możliwości przyłączenia się do tej sieci dopuszcza się odprowadzanie ścieków do szczelnych zbiorników bezodpływowych.  Inwestor nie przewiduje odprowadzania ścieków bytowych do przydomowych oczyszczalni ścieków. W związku z eksploatacją przedsięwzięcia nie przewiduje się powstawania ścieków przemysłowych. Wody opadowe i roztopowe odprowadzane będą na własny teren nieutwardzony, to jest poprzez infiltrację do gruntu. Ponieważ planowane rozwiązanie minimalizuje utratę naturalnej retencji i przywraca w możliwym zakresie naturalny, gruntowy </w:t>
      </w:r>
      <w:r>
        <w:rPr>
          <w:rFonts w:ascii="Century Gothic" w:hAnsi="Century Gothic"/>
          <w:color w:val="EE0000"/>
          <w:sz w:val="20"/>
          <w:szCs w:val="20"/>
        </w:rPr>
        <w:lastRenderedPageBreak/>
        <w:t>charakter odpływu wód opadowych i roztopowych wpisano je jako warunek realizacji przedsięwzięcia, dodając możliwość gromadzenia tych wód w zbiornikach retencyjnych.</w:t>
      </w:r>
    </w:p>
    <w:p w14:paraId="3E554D3F" w14:textId="77777777" w:rsidR="00303BE3" w:rsidRDefault="00303BE3" w:rsidP="00303BE3">
      <w:pPr>
        <w:spacing w:after="0" w:line="276" w:lineRule="auto"/>
        <w:ind w:firstLine="708"/>
        <w:jc w:val="both"/>
        <w:rPr>
          <w:rFonts w:ascii="Century Gothic" w:eastAsia="Calibri" w:hAnsi="Century Gothic" w:cs="Arial"/>
          <w:color w:val="EE0000"/>
          <w:spacing w:val="-1"/>
          <w:sz w:val="20"/>
          <w:szCs w:val="20"/>
          <w:lang w:eastAsia="ar-SA"/>
        </w:rPr>
      </w:pPr>
      <w:r>
        <w:rPr>
          <w:rFonts w:ascii="Century Gothic" w:eastAsia="Calibri" w:hAnsi="Century Gothic" w:cs="Arial"/>
          <w:color w:val="EE0000"/>
          <w:spacing w:val="-1"/>
          <w:sz w:val="20"/>
          <w:szCs w:val="20"/>
          <w:lang w:eastAsia="ar-SA"/>
        </w:rPr>
        <w:t>Realizacja przedsięwzięcia będzie wiązała się z zastosowaniem typowych dla tego rodzaju przedsięwzięć materiałów i surowców budowlanych, miedzy innymi takich jak: piasek, żwir, beton, stal, drewno i szkło. Na potrzeby realizacji przedsięwzięcia niezbędne będzie także zużycie paliwa, energii elektrycznej oraz wody.</w:t>
      </w:r>
    </w:p>
    <w:p w14:paraId="69814ED0" w14:textId="77777777" w:rsidR="00303BE3" w:rsidRDefault="00303BE3" w:rsidP="00303BE3">
      <w:pPr>
        <w:spacing w:after="0" w:line="276" w:lineRule="auto"/>
        <w:ind w:firstLine="708"/>
        <w:jc w:val="both"/>
        <w:rPr>
          <w:rFonts w:ascii="Century Gothic" w:hAnsi="Century Gothic" w:cs="Calibri"/>
          <w:color w:val="EE0000"/>
          <w:sz w:val="20"/>
          <w:szCs w:val="20"/>
        </w:rPr>
      </w:pPr>
      <w:r>
        <w:rPr>
          <w:rFonts w:ascii="Century Gothic" w:hAnsi="Century Gothic" w:cs="Calibri"/>
          <w:color w:val="EE0000"/>
          <w:sz w:val="20"/>
          <w:szCs w:val="20"/>
        </w:rPr>
        <w:t xml:space="preserve">Gospodarowanie odpadami na etapie realizacji i eksploatacji przedmiotowego przedsięwzięcia powinno odbywać się na zasadach określonych w aktualnie obowiązujących przepisach szczegółowych. Na etapie realizacji przedsięwzięcia powstawać będą głównie odpady budowlane, które przekazywane będą podmiotom uprawnionym.  Natomiast na etapie eksploatacji przedsięwzięcia powstawać będą odpady komunalne wytwarzane poprzez użytkowników budynków mieszkalnych jednorodzinnych. Odpady te będą zbierane w sposób selektywny w specjalnych pojemnikach lub workach, a następnie odbierane przez podmiot uprawniony. </w:t>
      </w:r>
    </w:p>
    <w:p w14:paraId="20B9751B" w14:textId="77777777" w:rsidR="00303BE3" w:rsidRDefault="00303BE3" w:rsidP="00303BE3">
      <w:pPr>
        <w:spacing w:after="0" w:line="276" w:lineRule="auto"/>
        <w:ind w:firstLine="360"/>
        <w:jc w:val="both"/>
        <w:rPr>
          <w:rFonts w:ascii="Century Gothic" w:hAnsi="Century Gothic"/>
          <w:color w:val="EE0000"/>
          <w:sz w:val="20"/>
          <w:szCs w:val="20"/>
        </w:rPr>
      </w:pPr>
      <w:r>
        <w:rPr>
          <w:rFonts w:ascii="Century Gothic" w:hAnsi="Century Gothic"/>
          <w:color w:val="EE0000"/>
          <w:sz w:val="20"/>
          <w:szCs w:val="20"/>
        </w:rPr>
        <w:t>W niniejszej decyzji wskazano, aby niezanieczyszczone gleby i inne materiały występujące w stanie naturalnym, powstające w trakcie realizacji przedsięwzięcia wykorzystać w pierwszej kolejności ponownie na terenie przedsięwzięcia.</w:t>
      </w:r>
    </w:p>
    <w:p w14:paraId="05CE43BC" w14:textId="77777777" w:rsidR="00303BE3" w:rsidRDefault="00303BE3" w:rsidP="00303BE3">
      <w:pPr>
        <w:numPr>
          <w:ilvl w:val="0"/>
          <w:numId w:val="4"/>
        </w:numPr>
        <w:spacing w:after="0" w:line="276" w:lineRule="auto"/>
        <w:jc w:val="both"/>
        <w:rPr>
          <w:rFonts w:ascii="Century Gothic" w:eastAsia="Times New Roman" w:hAnsi="Century Gothic" w:cs="Calibri"/>
          <w:color w:val="000000" w:themeColor="text1"/>
          <w:kern w:val="0"/>
          <w:sz w:val="21"/>
          <w:szCs w:val="21"/>
          <w14:ligatures w14:val="none"/>
        </w:rPr>
      </w:pPr>
      <w:r>
        <w:rPr>
          <w:rFonts w:ascii="Century Gothic" w:eastAsia="Times New Roman" w:hAnsi="Century Gothic" w:cs="Calibri"/>
          <w:b/>
          <w:i/>
          <w:color w:val="EE0000"/>
          <w:kern w:val="0"/>
          <w:sz w:val="20"/>
          <w:szCs w:val="20"/>
          <w:lang w:eastAsia="pl-PL"/>
          <w14:ligatures w14:val="none"/>
        </w:rPr>
        <w:t>usytuowanie przedsięwzięcia</w:t>
      </w:r>
      <w:r>
        <w:rPr>
          <w:rFonts w:ascii="Century Gothic" w:eastAsia="Times New Roman" w:hAnsi="Century Gothic" w:cs="Calibri"/>
          <w:color w:val="EE0000"/>
          <w:kern w:val="0"/>
          <w:sz w:val="20"/>
          <w:szCs w:val="20"/>
          <w:lang w:eastAsia="pl-PL"/>
          <w14:ligatures w14:val="none"/>
        </w:rPr>
        <w:t xml:space="preserve"> </w:t>
      </w:r>
      <w:r>
        <w:rPr>
          <w:rFonts w:ascii="Century Gothic" w:eastAsia="Times New Roman" w:hAnsi="Century Gothic" w:cs="Calibri"/>
          <w:i/>
          <w:color w:val="EE0000"/>
          <w:kern w:val="0"/>
          <w:sz w:val="20"/>
          <w:szCs w:val="20"/>
          <w:lang w:eastAsia="pl-PL"/>
          <w14:ligatures w14:val="none"/>
        </w:rPr>
        <w:t xml:space="preserve">(art. 63 ust. 1 pkt 2 ustawy </w:t>
      </w:r>
      <w:proofErr w:type="spellStart"/>
      <w:r>
        <w:rPr>
          <w:rFonts w:ascii="Century Gothic" w:eastAsia="Times New Roman" w:hAnsi="Century Gothic" w:cs="Calibri"/>
          <w:i/>
          <w:color w:val="EE0000"/>
          <w:kern w:val="0"/>
          <w:sz w:val="20"/>
          <w:szCs w:val="20"/>
          <w:lang w:eastAsia="pl-PL"/>
          <w14:ligatures w14:val="none"/>
        </w:rPr>
        <w:t>ooś</w:t>
      </w:r>
      <w:proofErr w:type="spellEnd"/>
      <w:r>
        <w:rPr>
          <w:rFonts w:ascii="Century Gothic" w:eastAsia="Times New Roman" w:hAnsi="Century Gothic" w:cs="Calibri"/>
          <w:i/>
          <w:color w:val="EE0000"/>
          <w:kern w:val="0"/>
          <w:sz w:val="20"/>
          <w:szCs w:val="20"/>
          <w:lang w:eastAsia="pl-PL"/>
          <w14:ligatures w14:val="none"/>
        </w:rPr>
        <w:t>)</w:t>
      </w:r>
      <w:r>
        <w:rPr>
          <w:rFonts w:ascii="Century Gothic" w:eastAsia="Times New Roman" w:hAnsi="Century Gothic" w:cs="Calibri"/>
          <w:color w:val="EE0000"/>
          <w:kern w:val="0"/>
          <w:sz w:val="20"/>
          <w:szCs w:val="20"/>
          <w:lang w:eastAsia="pl-PL"/>
          <w14:ligatures w14:val="none"/>
        </w:rPr>
        <w:t xml:space="preserve"> – planowane przedsięwzięcie usytuowane będzie na działce nr 17/1 położonej w miejscowości Jankowo Dolne, Gmina Gniezno, na gruntach ornych, które obecnie są  wykorzystywane rolniczo. Teren planowanego przedsięwzięcia zostanie zlokalizowany w otoczeniu głownie gruntów rolnych oraz pojedynczej zabudowy mieszkaniowej jednorodzinnej i zagrodowej.</w:t>
      </w:r>
      <w:r>
        <w:rPr>
          <w:rFonts w:ascii="Century Gothic" w:eastAsia="Times New Roman" w:hAnsi="Century Gothic" w:cs="Calibri"/>
          <w:color w:val="EE0000"/>
          <w:kern w:val="0"/>
          <w:sz w:val="21"/>
          <w:szCs w:val="21"/>
          <w:lang w:eastAsia="pl-PL"/>
          <w14:ligatures w14:val="none"/>
        </w:rPr>
        <w:t xml:space="preserve"> </w:t>
      </w:r>
    </w:p>
    <w:p w14:paraId="55093C3E" w14:textId="77777777" w:rsidR="00303BE3" w:rsidRDefault="00303BE3" w:rsidP="00303BE3">
      <w:pPr>
        <w:spacing w:after="0" w:line="276" w:lineRule="auto"/>
        <w:jc w:val="both"/>
        <w:rPr>
          <w:rFonts w:ascii="Century Gothic" w:hAnsi="Century Gothic"/>
          <w:color w:val="EE0000"/>
          <w:sz w:val="20"/>
          <w:szCs w:val="20"/>
        </w:rPr>
      </w:pPr>
      <w:r>
        <w:rPr>
          <w:rFonts w:ascii="Century Gothic" w:eastAsia="Times New Roman" w:hAnsi="Century Gothic" w:cs="Arial"/>
          <w:bCs/>
          <w:color w:val="EE0000"/>
          <w:kern w:val="0"/>
          <w:sz w:val="20"/>
          <w:szCs w:val="20"/>
          <w14:ligatures w14:val="none"/>
        </w:rPr>
        <w:t xml:space="preserve">Planowane przedsięwzięcie </w:t>
      </w:r>
      <w:r>
        <w:rPr>
          <w:rFonts w:ascii="Century Gothic" w:hAnsi="Century Gothic"/>
          <w:color w:val="EE0000"/>
          <w:sz w:val="20"/>
          <w:szCs w:val="20"/>
        </w:rPr>
        <w:t>nie będzie zlokalizowane na obszarach ochronnych zbiorników wód śródlądowych i w strefach ochronnych ujęć wód podziemnych, na obszarach wybrzeży i środowiska morskiego oraz na obszarach górskich, leśnych oraz przylegających do jezior. Przedsięwzięcie nie będzie zlokalizowane na obszarach o krajobrazie mającym znaczenie historyczne, kulturowe i archeologiczne a także na obszarach uzdrowiskowych i ochrony uzdrowiskowej. Przedsięwzięcie nie będzie zlokalizowane na obszarach o dużej gęstości zaludnienia. W związku z realizacją przedmiotowego przedsięwzięcia nie przewiduje się przekroczenia standardów jakości środowiska.</w:t>
      </w:r>
    </w:p>
    <w:p w14:paraId="5E58F229" w14:textId="77777777" w:rsidR="00303BE3" w:rsidRDefault="00303BE3" w:rsidP="00303BE3">
      <w:pPr>
        <w:spacing w:after="0" w:line="276" w:lineRule="auto"/>
        <w:jc w:val="both"/>
        <w:rPr>
          <w:rFonts w:ascii="Century Gothic" w:eastAsia="Times New Roman" w:hAnsi="Century Gothic" w:cs="Arial"/>
          <w:color w:val="EE0000"/>
          <w:kern w:val="0"/>
          <w:sz w:val="20"/>
          <w:szCs w:val="20"/>
          <w14:ligatures w14:val="none"/>
        </w:rPr>
      </w:pPr>
      <w:r>
        <w:rPr>
          <w:rFonts w:ascii="Century Gothic" w:eastAsia="Times New Roman" w:hAnsi="Century Gothic" w:cs="Arial"/>
          <w:color w:val="EE0000"/>
          <w:kern w:val="0"/>
          <w:sz w:val="20"/>
          <w:szCs w:val="20"/>
          <w14:ligatures w14:val="none"/>
        </w:rPr>
        <w:t xml:space="preserve">Teren przeznaczony pod przedsięwzięcie zlokalizowany jest </w:t>
      </w:r>
      <w:r>
        <w:rPr>
          <w:rFonts w:ascii="Century Gothic" w:hAnsi="Century Gothic" w:cs="Arial"/>
          <w:color w:val="EE0000"/>
          <w:sz w:val="20"/>
          <w:szCs w:val="20"/>
        </w:rPr>
        <w:t>poza obszarami chronionymi na podstawie ustawy z dnia 16 kwietnia 2004 r. o ochronie przyrody (Dz. U. z 2024 r. poz. 1478 ze zm.). Najbliżej położonym obszarem Natura 2000 jest specjalny obszar ochrony siedlisk Pojezierze Gnieźnieńskie PLH300026, oddalony o ok. 2,6 km od miejsca realizacji przedsięwzięcia.</w:t>
      </w:r>
    </w:p>
    <w:p w14:paraId="154EEE5B" w14:textId="77777777" w:rsidR="00303BE3" w:rsidRDefault="00303BE3" w:rsidP="00303BE3">
      <w:pPr>
        <w:spacing w:after="0" w:line="276" w:lineRule="auto"/>
        <w:jc w:val="both"/>
        <w:rPr>
          <w:rFonts w:ascii="Century Gothic" w:eastAsia="Times New Roman" w:hAnsi="Century Gothic" w:cs="Arial"/>
          <w:bCs/>
          <w:color w:val="EE0000"/>
          <w:kern w:val="0"/>
          <w:sz w:val="20"/>
          <w:szCs w:val="20"/>
          <w14:ligatures w14:val="none"/>
        </w:rPr>
      </w:pPr>
      <w:r>
        <w:rPr>
          <w:rFonts w:ascii="Century Gothic" w:eastAsia="Times New Roman" w:hAnsi="Century Gothic" w:cs="Arial"/>
          <w:color w:val="EE0000"/>
          <w:kern w:val="0"/>
          <w:sz w:val="20"/>
          <w:szCs w:val="20"/>
          <w14:ligatures w14:val="none"/>
        </w:rPr>
        <w:t xml:space="preserve">Mając na względzie lokalizację planowanego przedsięwzięcia na gruncie ornym oraz brak konieczności wycinki drzew i krzewów, nie przewiduje się znaczącego negatywnego oddziaływania inwestycji na środowisko przyrodnicze, w tym na różnorodność biologiczną, rozumianą jako liczebność i kondycję populacji występujących gatunków, w szczególności chronionych, rzadkich lub ginących gatunków roślin, zwierząt i grzybów oraz ich siedlisk. Realizacja przedsięwzięcia nie wpłynie także na  obszary chronione, a w szczególności na siedliska przyrodnicze, gatunki roślin i zwierząt oraz ich siedlisk, dla których ochrony zostały wyznaczone obszary Natura 2000, ani pogorszenia integralności obszarów Natura 2000 lub powiązania z innymi obszarami. Ponadto przedsięwzięcie nie spowoduje utraty i fragmentacji siedlisk oraz nie wpłynie na korytarze ekologiczne. </w:t>
      </w:r>
    </w:p>
    <w:p w14:paraId="101ADC46" w14:textId="77777777" w:rsidR="00303BE3" w:rsidRDefault="00303BE3" w:rsidP="00303BE3">
      <w:pPr>
        <w:spacing w:after="0" w:line="276" w:lineRule="auto"/>
        <w:jc w:val="both"/>
        <w:rPr>
          <w:rFonts w:ascii="Century Gothic" w:eastAsia="Times New Roman" w:hAnsi="Century Gothic" w:cs="Times New Roman"/>
          <w:color w:val="EE0000"/>
          <w:kern w:val="0"/>
          <w:sz w:val="20"/>
          <w:szCs w:val="20"/>
          <w14:ligatures w14:val="none"/>
        </w:rPr>
      </w:pPr>
      <w:r>
        <w:rPr>
          <w:rFonts w:ascii="Century Gothic" w:eastAsia="Times New Roman" w:hAnsi="Century Gothic" w:cs="Calibri"/>
          <w:color w:val="EE0000"/>
          <w:kern w:val="0"/>
          <w:sz w:val="20"/>
          <w:szCs w:val="20"/>
          <w:lang w:eastAsia="pl-PL"/>
          <w14:ligatures w14:val="none"/>
        </w:rPr>
        <w:t>Planowane przedsięwzięcie zlokalizowane jest w granicach jednolitej części wód podziemnych (</w:t>
      </w:r>
      <w:proofErr w:type="spellStart"/>
      <w:r>
        <w:rPr>
          <w:rFonts w:ascii="Century Gothic" w:eastAsia="Times New Roman" w:hAnsi="Century Gothic" w:cs="Calibri"/>
          <w:color w:val="EE0000"/>
          <w:kern w:val="0"/>
          <w:sz w:val="20"/>
          <w:szCs w:val="20"/>
          <w:lang w:eastAsia="pl-PL"/>
          <w14:ligatures w14:val="none"/>
        </w:rPr>
        <w:t>JCWPd</w:t>
      </w:r>
      <w:proofErr w:type="spellEnd"/>
      <w:r>
        <w:rPr>
          <w:rFonts w:ascii="Century Gothic" w:eastAsia="Times New Roman" w:hAnsi="Century Gothic" w:cs="Calibri"/>
          <w:color w:val="EE0000"/>
          <w:kern w:val="0"/>
          <w:sz w:val="20"/>
          <w:szCs w:val="20"/>
          <w:lang w:eastAsia="pl-PL"/>
          <w14:ligatures w14:val="none"/>
        </w:rPr>
        <w:t xml:space="preserve">) o kodzie GW600042. Zgodnie z obowiązującym „Planem gospodarowania wodami na obszarze dorzecza Odry” /Dz. U Z 2023 r. poz. 335/ </w:t>
      </w:r>
      <w:proofErr w:type="spellStart"/>
      <w:r>
        <w:rPr>
          <w:rFonts w:ascii="Century Gothic" w:eastAsia="Times New Roman" w:hAnsi="Century Gothic" w:cs="Times New Roman"/>
          <w:color w:val="EE0000"/>
          <w:kern w:val="0"/>
          <w:sz w:val="20"/>
          <w:szCs w:val="20"/>
          <w14:ligatures w14:val="none"/>
        </w:rPr>
        <w:t>JCWPd</w:t>
      </w:r>
      <w:proofErr w:type="spellEnd"/>
      <w:r>
        <w:rPr>
          <w:rFonts w:ascii="Century Gothic" w:eastAsia="Times New Roman" w:hAnsi="Century Gothic" w:cs="Times New Roman"/>
          <w:color w:val="EE0000"/>
          <w:kern w:val="0"/>
          <w:sz w:val="20"/>
          <w:szCs w:val="20"/>
          <w14:ligatures w14:val="none"/>
        </w:rPr>
        <w:t xml:space="preserve"> o kodzie GW600042 </w:t>
      </w:r>
      <w:r>
        <w:rPr>
          <w:rFonts w:ascii="Century Gothic" w:eastAsia="Times New Roman" w:hAnsi="Century Gothic" w:cs="Times New Roman"/>
          <w:color w:val="EE0000"/>
          <w:kern w:val="0"/>
          <w:sz w:val="20"/>
          <w:szCs w:val="20"/>
          <w14:ligatures w14:val="none"/>
        </w:rPr>
        <w:lastRenderedPageBreak/>
        <w:t>charakteryzuje się dobrym stanem ilościowym oraz chemicznym. Przeznaczona jest do poboru wody na potrzeby zaopatrzenia ludności w wodę przeznaczoną do spożycia.</w:t>
      </w:r>
      <w:r>
        <w:rPr>
          <w:rFonts w:ascii="Century Gothic" w:eastAsia="Times New Roman" w:hAnsi="Century Gothic" w:cs="Arial"/>
          <w:bCs/>
          <w:color w:val="EE0000"/>
          <w:kern w:val="0"/>
          <w:sz w:val="20"/>
          <w:szCs w:val="20"/>
          <w14:ligatures w14:val="none"/>
        </w:rPr>
        <w:t xml:space="preserve"> </w:t>
      </w:r>
      <w:r>
        <w:rPr>
          <w:rFonts w:ascii="Century Gothic" w:eastAsia="Times New Roman" w:hAnsi="Century Gothic" w:cs="Times New Roman"/>
          <w:color w:val="EE0000"/>
          <w:kern w:val="0"/>
          <w:sz w:val="20"/>
          <w:szCs w:val="20"/>
          <w14:ligatures w14:val="none"/>
        </w:rPr>
        <w:t>Jest ona monitorowana, a w odniesieniu do ryzyka nieosiągnięcia celów środowiskowych została uznana za niezagrożoną. Celem środowiskowym dla tej części wód jest dobry stan ilościowy i chemiczny.</w:t>
      </w:r>
    </w:p>
    <w:p w14:paraId="71811A48" w14:textId="77777777" w:rsidR="00303BE3" w:rsidRDefault="00303BE3" w:rsidP="00303BE3">
      <w:pPr>
        <w:spacing w:after="0" w:line="276" w:lineRule="auto"/>
        <w:jc w:val="both"/>
        <w:rPr>
          <w:rFonts w:ascii="Century Gothic" w:eastAsia="Times New Roman" w:hAnsi="Century Gothic" w:cs="Times New Roman"/>
          <w:color w:val="EE0000"/>
          <w:kern w:val="0"/>
          <w:sz w:val="20"/>
          <w:szCs w:val="20"/>
          <w14:ligatures w14:val="none"/>
        </w:rPr>
      </w:pPr>
      <w:r>
        <w:rPr>
          <w:rFonts w:ascii="Century Gothic" w:eastAsia="Times New Roman" w:hAnsi="Century Gothic" w:cs="Times New Roman"/>
          <w:color w:val="EE0000"/>
          <w:kern w:val="0"/>
          <w:sz w:val="20"/>
          <w:szCs w:val="20"/>
          <w14:ligatures w14:val="none"/>
        </w:rPr>
        <w:t xml:space="preserve">Planowane przedsięwzięcie zlokalizowane jest w zlewni jednolitej części wód powierzchniowych rzecznych JCWP o kodzie RW600018186339 — Wełna do </w:t>
      </w:r>
      <w:proofErr w:type="spellStart"/>
      <w:r>
        <w:rPr>
          <w:rFonts w:ascii="Century Gothic" w:eastAsia="Times New Roman" w:hAnsi="Century Gothic" w:cs="Times New Roman"/>
          <w:color w:val="EE0000"/>
          <w:kern w:val="0"/>
          <w:sz w:val="20"/>
          <w:szCs w:val="20"/>
          <w14:ligatures w14:val="none"/>
        </w:rPr>
        <w:t>Lutomni</w:t>
      </w:r>
      <w:proofErr w:type="spellEnd"/>
      <w:r>
        <w:rPr>
          <w:rFonts w:ascii="Century Gothic" w:eastAsia="Times New Roman" w:hAnsi="Century Gothic" w:cs="Times New Roman"/>
          <w:color w:val="EE0000"/>
          <w:kern w:val="0"/>
          <w:sz w:val="20"/>
          <w:szCs w:val="20"/>
          <w14:ligatures w14:val="none"/>
        </w:rPr>
        <w:t>, która jest naturalną częścią wód. Jest ona monitorowana, a jej aktualny stan jest zły. Zgodnie z oceną ryzyka nieosiągnięcia celu środowiskowego została określona jako zagrożona. Celem środowiskowym dla tej części wód jest dobry stan ekologiczny oraz dobry stan chemiczny. Termin osiągnięcia celu środowiskowego wyznaczono na 2027 rok;.</w:t>
      </w:r>
    </w:p>
    <w:p w14:paraId="00DA267C" w14:textId="77777777" w:rsidR="00303BE3" w:rsidRDefault="00303BE3" w:rsidP="00303BE3">
      <w:pPr>
        <w:spacing w:after="0" w:line="276" w:lineRule="auto"/>
        <w:jc w:val="both"/>
        <w:rPr>
          <w:rFonts w:ascii="Century Gothic" w:eastAsia="Times New Roman" w:hAnsi="Century Gothic" w:cs="Arial"/>
          <w:bCs/>
          <w:color w:val="EE0000"/>
          <w:kern w:val="0"/>
          <w:sz w:val="20"/>
          <w:szCs w:val="20"/>
          <w14:ligatures w14:val="none"/>
        </w:rPr>
      </w:pPr>
      <w:r>
        <w:rPr>
          <w:rFonts w:ascii="Century Gothic" w:eastAsia="Times New Roman" w:hAnsi="Century Gothic" w:cs="Times New Roman"/>
          <w:color w:val="EE0000"/>
          <w:kern w:val="0"/>
          <w:sz w:val="20"/>
          <w:szCs w:val="20"/>
          <w14:ligatures w14:val="none"/>
        </w:rPr>
        <w:t xml:space="preserve">Uwzględniając charakter i skalę oddziaływania, zastosowane rozwiązania </w:t>
      </w:r>
      <w:r>
        <w:rPr>
          <w:rFonts w:ascii="Century Gothic" w:eastAsia="Times New Roman" w:hAnsi="Century Gothic" w:cs="Times New Roman"/>
          <w:color w:val="EE0000"/>
          <w:kern w:val="0"/>
          <w:sz w:val="20"/>
          <w:szCs w:val="20"/>
          <w14:ligatures w14:val="none"/>
        </w:rPr>
        <w:br/>
        <w:t>i technologie stwierdzono, że planowane p</w:t>
      </w:r>
      <w:r>
        <w:rPr>
          <w:rFonts w:ascii="Century Gothic" w:eastAsia="Times New Roman" w:hAnsi="Century Gothic" w:cs="Calibri"/>
          <w:color w:val="EE0000"/>
          <w:kern w:val="0"/>
          <w:sz w:val="20"/>
          <w:szCs w:val="20"/>
          <w:lang w:eastAsia="pl-PL"/>
          <w14:ligatures w14:val="none"/>
        </w:rPr>
        <w:t>rzedsięwzięcie nie będzie znacząco wpływać na pozostające w zasięgu oddziaływania jednolite części wód i nie będzie także stwarzać zagrożenia dla realizacji celów środowiskowych, o których mowa w art. 56, art. 57, art. 59 i art. 61 ustawy z dnia 20 lipca 2017 r. — Prawo wodne, a określonych dla tych części wód w zaktualizowanym „Planie gospodarowania wodami na obszarze dorzecza Odry”, przyjętym rozporządzeniem Ministra Infrastruktury z dnia 16 listopada 2022 r. /Dz. U. z 2023 r., poz. 335/.</w:t>
      </w:r>
    </w:p>
    <w:p w14:paraId="4C030CEE" w14:textId="77777777" w:rsidR="00303BE3" w:rsidRDefault="00303BE3" w:rsidP="00303BE3">
      <w:pPr>
        <w:numPr>
          <w:ilvl w:val="0"/>
          <w:numId w:val="4"/>
        </w:numPr>
        <w:spacing w:after="0" w:line="276" w:lineRule="auto"/>
        <w:jc w:val="both"/>
        <w:rPr>
          <w:rFonts w:ascii="Century Gothic" w:eastAsia="Times New Roman" w:hAnsi="Century Gothic" w:cs="Calibri"/>
          <w:color w:val="EE0000"/>
          <w:kern w:val="0"/>
          <w:sz w:val="20"/>
          <w:szCs w:val="20"/>
          <w:lang w:eastAsia="pl-PL"/>
          <w14:ligatures w14:val="none"/>
        </w:rPr>
      </w:pPr>
      <w:r>
        <w:rPr>
          <w:rFonts w:ascii="Century Gothic" w:eastAsia="Times New Roman" w:hAnsi="Century Gothic" w:cs="Calibri"/>
          <w:b/>
          <w:i/>
          <w:color w:val="EE0000"/>
          <w:kern w:val="0"/>
          <w:sz w:val="20"/>
          <w:szCs w:val="20"/>
          <w:lang w:eastAsia="pl-PL"/>
          <w14:ligatures w14:val="none"/>
        </w:rPr>
        <w:t>rodzaj i skala możliwego oddziaływania przedsięwzięcia</w:t>
      </w:r>
      <w:r>
        <w:rPr>
          <w:rFonts w:ascii="Century Gothic" w:eastAsia="Times New Roman" w:hAnsi="Century Gothic" w:cs="Calibri"/>
          <w:color w:val="EE0000"/>
          <w:kern w:val="0"/>
          <w:sz w:val="20"/>
          <w:szCs w:val="20"/>
          <w:lang w:eastAsia="pl-PL"/>
          <w14:ligatures w14:val="none"/>
        </w:rPr>
        <w:t xml:space="preserve"> </w:t>
      </w:r>
      <w:r>
        <w:rPr>
          <w:rFonts w:ascii="Century Gothic" w:eastAsia="Times New Roman" w:hAnsi="Century Gothic" w:cs="Calibri"/>
          <w:i/>
          <w:color w:val="EE0000"/>
          <w:kern w:val="0"/>
          <w:sz w:val="20"/>
          <w:szCs w:val="20"/>
          <w:lang w:eastAsia="pl-PL"/>
          <w14:ligatures w14:val="none"/>
        </w:rPr>
        <w:t xml:space="preserve">(art. 63 ust. 1 pkt 3 ustawy </w:t>
      </w:r>
      <w:proofErr w:type="spellStart"/>
      <w:r>
        <w:rPr>
          <w:rFonts w:ascii="Century Gothic" w:eastAsia="Times New Roman" w:hAnsi="Century Gothic" w:cs="Calibri"/>
          <w:i/>
          <w:color w:val="EE0000"/>
          <w:kern w:val="0"/>
          <w:sz w:val="20"/>
          <w:szCs w:val="20"/>
          <w:lang w:eastAsia="pl-PL"/>
          <w14:ligatures w14:val="none"/>
        </w:rPr>
        <w:t>ooś</w:t>
      </w:r>
      <w:proofErr w:type="spellEnd"/>
      <w:r>
        <w:rPr>
          <w:rFonts w:ascii="Century Gothic" w:eastAsia="Times New Roman" w:hAnsi="Century Gothic" w:cs="Calibri"/>
          <w:i/>
          <w:color w:val="EE0000"/>
          <w:kern w:val="0"/>
          <w:sz w:val="20"/>
          <w:szCs w:val="20"/>
          <w:lang w:eastAsia="pl-PL"/>
          <w14:ligatures w14:val="none"/>
        </w:rPr>
        <w:t>)</w:t>
      </w:r>
      <w:r>
        <w:rPr>
          <w:rFonts w:ascii="Century Gothic" w:eastAsia="Times New Roman" w:hAnsi="Century Gothic" w:cs="Calibri"/>
          <w:color w:val="EE0000"/>
          <w:kern w:val="0"/>
          <w:sz w:val="20"/>
          <w:szCs w:val="20"/>
          <w:lang w:eastAsia="pl-PL"/>
          <w14:ligatures w14:val="none"/>
        </w:rPr>
        <w:t>, które z racji swojego charakteru nie pociąga za sobą zagrożeń, a tym bardziej znaczących oddziaływań, ze względu na:</w:t>
      </w:r>
    </w:p>
    <w:p w14:paraId="2C13F4E8" w14:textId="77777777" w:rsidR="00303BE3" w:rsidRDefault="00303BE3" w:rsidP="00303BE3">
      <w:pPr>
        <w:numPr>
          <w:ilvl w:val="0"/>
          <w:numId w:val="5"/>
        </w:numPr>
        <w:spacing w:after="0" w:line="276" w:lineRule="auto"/>
        <w:jc w:val="both"/>
        <w:rPr>
          <w:rFonts w:ascii="Century Gothic" w:eastAsia="Times New Roman" w:hAnsi="Century Gothic" w:cs="Calibri"/>
          <w:color w:val="EE0000"/>
          <w:kern w:val="0"/>
          <w:sz w:val="20"/>
          <w:szCs w:val="20"/>
          <w:lang w:eastAsia="pl-PL"/>
          <w14:ligatures w14:val="none"/>
        </w:rPr>
      </w:pPr>
      <w:r>
        <w:rPr>
          <w:rFonts w:ascii="Century Gothic" w:eastAsia="Times New Roman" w:hAnsi="Century Gothic" w:cs="Calibri"/>
          <w:color w:val="EE0000"/>
          <w:kern w:val="0"/>
          <w:sz w:val="20"/>
          <w:szCs w:val="20"/>
          <w:lang w:eastAsia="pl-PL"/>
          <w14:ligatures w14:val="none"/>
        </w:rPr>
        <w:t>zasięg, wielkość i złożoność oddziaływania,  jego  prawdopodobieństwo,  czas  trwania, częstotliwość i odwracalność, możliwości ograniczenia oddziaływania,</w:t>
      </w:r>
    </w:p>
    <w:p w14:paraId="14A7438C" w14:textId="77777777" w:rsidR="00303BE3" w:rsidRDefault="00303BE3" w:rsidP="00303BE3">
      <w:pPr>
        <w:numPr>
          <w:ilvl w:val="0"/>
          <w:numId w:val="5"/>
        </w:numPr>
        <w:spacing w:after="0" w:line="276" w:lineRule="auto"/>
        <w:jc w:val="both"/>
        <w:rPr>
          <w:rFonts w:ascii="Century Gothic" w:eastAsia="Times New Roman" w:hAnsi="Century Gothic" w:cs="Calibri"/>
          <w:color w:val="EE0000"/>
          <w:kern w:val="0"/>
          <w:sz w:val="20"/>
          <w:szCs w:val="20"/>
          <w:lang w:eastAsia="pl-PL"/>
          <w14:ligatures w14:val="none"/>
        </w:rPr>
      </w:pPr>
      <w:r>
        <w:rPr>
          <w:rFonts w:ascii="Century Gothic" w:eastAsia="Times New Roman" w:hAnsi="Century Gothic" w:cs="Calibri"/>
          <w:color w:val="EE0000"/>
          <w:kern w:val="0"/>
          <w:sz w:val="20"/>
          <w:szCs w:val="20"/>
          <w:lang w:eastAsia="pl-PL"/>
          <w14:ligatures w14:val="none"/>
        </w:rPr>
        <w:t xml:space="preserve">brak transgranicznego oddziaływania, </w:t>
      </w:r>
    </w:p>
    <w:p w14:paraId="6FD70E79" w14:textId="77777777" w:rsidR="00303BE3" w:rsidRDefault="00303BE3" w:rsidP="00303BE3">
      <w:pPr>
        <w:shd w:val="clear" w:color="auto" w:fill="FFFFFF"/>
        <w:spacing w:after="0" w:line="276" w:lineRule="auto"/>
        <w:jc w:val="both"/>
        <w:rPr>
          <w:rFonts w:ascii="Century Gothic" w:eastAsia="Times New Roman" w:hAnsi="Century Gothic" w:cs="Calibri"/>
          <w:color w:val="EE0000"/>
          <w:kern w:val="0"/>
          <w:sz w:val="20"/>
          <w:szCs w:val="20"/>
          <w14:ligatures w14:val="none"/>
        </w:rPr>
      </w:pPr>
      <w:r>
        <w:rPr>
          <w:rFonts w:ascii="Century Gothic" w:eastAsia="Times New Roman" w:hAnsi="Century Gothic" w:cs="Calibri"/>
          <w:color w:val="EE0000"/>
          <w:kern w:val="0"/>
          <w:sz w:val="20"/>
          <w:szCs w:val="20"/>
          <w14:ligatures w14:val="none"/>
        </w:rPr>
        <w:t>uznał, że po zrealizowaniu przez Inwestora wszystkich warunków zawartych w przedłożonych dokumentach oraz w niniejszej decyzji, planowane przedsięwzięcie będzie zgodne z wymaganiami przepisów o ochronie środowiska. Jednocześnie uwzględniając fakt, że w toku prowadzonego postępowania odstąpiono od obowiązku przeprowadzenia oceny oddziaływania przedsięwzięcia na środowisko, tutejszy organ, zgodnie z art. 84 ww. ustawy stwierdził w niniejszej decyzji brak potrzeby przeprowadzenia oceny oddziaływania przedsięwzięcia na środowisko.</w:t>
      </w:r>
    </w:p>
    <w:p w14:paraId="28533623" w14:textId="77777777" w:rsidR="00303BE3" w:rsidRDefault="00303BE3" w:rsidP="00303BE3">
      <w:pPr>
        <w:spacing w:after="0" w:line="276" w:lineRule="auto"/>
        <w:jc w:val="both"/>
        <w:rPr>
          <w:rFonts w:ascii="Century Gothic" w:eastAsia="Times New Roman" w:hAnsi="Century Gothic" w:cs="Calibri"/>
          <w:color w:val="EE0000"/>
          <w:kern w:val="0"/>
          <w:sz w:val="20"/>
          <w:szCs w:val="20"/>
          <w:lang w:eastAsia="pl-PL"/>
          <w14:ligatures w14:val="none"/>
        </w:rPr>
      </w:pPr>
      <w:r>
        <w:rPr>
          <w:rFonts w:ascii="Century Gothic" w:eastAsia="Times New Roman" w:hAnsi="Century Gothic" w:cs="Calibri"/>
          <w:color w:val="EE0000"/>
          <w:kern w:val="0"/>
          <w:sz w:val="20"/>
          <w:szCs w:val="20"/>
          <w:lang w:eastAsia="pl-PL"/>
          <w14:ligatures w14:val="none"/>
        </w:rPr>
        <w:t>10. Dla terenu (działka nr 17/1 położona w miejscowości Jankowo Dolne), na którym ma być zlokalizowane przedsięwzięcie nie istnieje uchwalony miejscowy plan zagospodarowania przestrzennego.</w:t>
      </w:r>
    </w:p>
    <w:p w14:paraId="1B50B210" w14:textId="77777777" w:rsidR="00303BE3" w:rsidRDefault="00303BE3" w:rsidP="00303BE3">
      <w:pPr>
        <w:spacing w:after="0" w:line="276" w:lineRule="auto"/>
        <w:jc w:val="both"/>
        <w:rPr>
          <w:rFonts w:ascii="Century Gothic" w:eastAsia="Times New Roman" w:hAnsi="Century Gothic" w:cs="Calibri"/>
          <w:color w:val="EE0000"/>
          <w:kern w:val="0"/>
          <w:sz w:val="20"/>
          <w:szCs w:val="20"/>
          <w:lang w:eastAsia="pl-PL"/>
          <w14:ligatures w14:val="none"/>
        </w:rPr>
      </w:pPr>
      <w:r>
        <w:rPr>
          <w:rFonts w:ascii="Century Gothic" w:eastAsia="Times New Roman" w:hAnsi="Century Gothic" w:cs="Calibri"/>
          <w:color w:val="EE0000"/>
          <w:kern w:val="0"/>
          <w:sz w:val="20"/>
          <w:szCs w:val="20"/>
          <w:lang w:eastAsia="pl-PL"/>
          <w14:ligatures w14:val="none"/>
        </w:rPr>
        <w:t>11. Stosownie do art. 10 ustawy z dnia 14 czerwca 1960 r. Kodeks postępowania administracyjnego /Dz. U. 2025 r., poz. 1691/, przed wydaniem decyzji umożliwiono stronom wypowiedzenie, co do zebranych dowodów i materiałów oraz zgłoszonych żądań. Z powyższej możliwości strony nie skorzystały.</w:t>
      </w:r>
    </w:p>
    <w:p w14:paraId="01CBBF05" w14:textId="77777777" w:rsidR="00303BE3" w:rsidRDefault="00303BE3" w:rsidP="00303BE3">
      <w:pPr>
        <w:spacing w:after="0" w:line="276" w:lineRule="auto"/>
        <w:jc w:val="both"/>
        <w:rPr>
          <w:rFonts w:ascii="Century Gothic" w:eastAsia="Times New Roman" w:hAnsi="Century Gothic" w:cs="Calibri"/>
          <w:color w:val="EE0000"/>
          <w:kern w:val="0"/>
          <w:sz w:val="20"/>
          <w:szCs w:val="20"/>
          <w:lang w:eastAsia="pl-PL"/>
          <w14:ligatures w14:val="none"/>
        </w:rPr>
      </w:pPr>
      <w:r>
        <w:rPr>
          <w:rFonts w:ascii="Century Gothic" w:eastAsia="Times New Roman" w:hAnsi="Century Gothic" w:cs="Calibri"/>
          <w:color w:val="EE0000"/>
          <w:kern w:val="0"/>
          <w:sz w:val="20"/>
          <w:szCs w:val="20"/>
          <w:lang w:eastAsia="pl-PL"/>
          <w14:ligatures w14:val="none"/>
        </w:rPr>
        <w:t xml:space="preserve">12. Wójt Gminy Gniezno po przeprowadzeniu analizy dokumentacji, stwierdził, że zebrane materiały są wystarczające do zajęcia stanowiska w przedmiotowej sprawie. Wszelkie zarzuty stron postępowania mogą być formułowane w odwołaniu od decyzji </w:t>
      </w:r>
      <w:r>
        <w:rPr>
          <w:rFonts w:ascii="Century Gothic" w:eastAsia="Times New Roman" w:hAnsi="Century Gothic" w:cs="Calibri"/>
          <w:color w:val="EE0000"/>
          <w:kern w:val="0"/>
          <w:sz w:val="20"/>
          <w:szCs w:val="20"/>
          <w:lang w:eastAsia="pl-PL"/>
          <w14:ligatures w14:val="none"/>
        </w:rPr>
        <w:br/>
        <w:t>o środowiskowych uwarunkowaniach i skierowane do organu właściwego do ich rozpatrzenia.</w:t>
      </w:r>
    </w:p>
    <w:p w14:paraId="006BE6EE" w14:textId="77777777" w:rsidR="00303BE3" w:rsidRDefault="00303BE3" w:rsidP="00303BE3">
      <w:pPr>
        <w:spacing w:after="0" w:line="276" w:lineRule="auto"/>
        <w:jc w:val="both"/>
        <w:rPr>
          <w:rFonts w:ascii="Century Gothic" w:eastAsia="Times New Roman" w:hAnsi="Century Gothic" w:cs="Calibri"/>
          <w:color w:val="EE0000"/>
          <w:kern w:val="0"/>
          <w:sz w:val="20"/>
          <w:szCs w:val="20"/>
          <w:lang w:eastAsia="pl-PL"/>
          <w14:ligatures w14:val="none"/>
        </w:rPr>
      </w:pPr>
    </w:p>
    <w:p w14:paraId="4686F036" w14:textId="77777777" w:rsidR="00303BE3" w:rsidRDefault="00303BE3" w:rsidP="00303BE3">
      <w:pPr>
        <w:spacing w:after="120" w:line="240" w:lineRule="auto"/>
        <w:jc w:val="center"/>
        <w:rPr>
          <w:rFonts w:ascii="Century Gothic" w:eastAsia="Times New Roman" w:hAnsi="Century Gothic" w:cs="Times New Roman"/>
          <w:b/>
          <w:bCs/>
          <w:color w:val="000000" w:themeColor="text1"/>
          <w:kern w:val="0"/>
          <w:sz w:val="20"/>
          <w:szCs w:val="21"/>
          <w:lang w:eastAsia="pl-PL"/>
          <w14:ligatures w14:val="none"/>
        </w:rPr>
      </w:pPr>
      <w:r>
        <w:rPr>
          <w:rFonts w:ascii="Century Gothic" w:eastAsia="Times New Roman" w:hAnsi="Century Gothic" w:cs="Times New Roman"/>
          <w:b/>
          <w:bCs/>
          <w:color w:val="000000" w:themeColor="text1"/>
          <w:kern w:val="0"/>
          <w:sz w:val="20"/>
          <w:szCs w:val="21"/>
          <w:lang w:eastAsia="pl-PL"/>
          <w14:ligatures w14:val="none"/>
        </w:rPr>
        <w:t>Pouczenie</w:t>
      </w:r>
    </w:p>
    <w:p w14:paraId="41BA177C" w14:textId="77777777" w:rsidR="00303BE3" w:rsidRDefault="00303BE3" w:rsidP="00303BE3">
      <w:pPr>
        <w:numPr>
          <w:ilvl w:val="0"/>
          <w:numId w:val="6"/>
        </w:numPr>
        <w:tabs>
          <w:tab w:val="left" w:pos="426"/>
        </w:tabs>
        <w:spacing w:after="0" w:line="240" w:lineRule="auto"/>
        <w:jc w:val="both"/>
        <w:rPr>
          <w:rFonts w:ascii="Century Gothic" w:eastAsia="Times New Roman" w:hAnsi="Century Gothic" w:cs="Times New Roman"/>
          <w:color w:val="000000" w:themeColor="text1"/>
          <w:kern w:val="0"/>
          <w:sz w:val="18"/>
          <w:szCs w:val="18"/>
          <w14:ligatures w14:val="none"/>
        </w:rPr>
      </w:pPr>
      <w:r>
        <w:rPr>
          <w:rFonts w:ascii="Century Gothic" w:eastAsia="Times New Roman" w:hAnsi="Century Gothic" w:cs="Times New Roman"/>
          <w:color w:val="000000" w:themeColor="text1"/>
          <w:kern w:val="0"/>
          <w:sz w:val="18"/>
          <w:szCs w:val="18"/>
          <w14:ligatures w14:val="none"/>
        </w:rPr>
        <w:t>Od niniejszej decyzji przysługuje stronom odwołanie do Samorządowego Kolegium Odwoławczego w Poznaniu za pośrednictwem Wójta Gminy Gniezno w terminie 14 dni od dnia doręczenia niniejszej decyzji.</w:t>
      </w:r>
    </w:p>
    <w:p w14:paraId="1B23CEE9" w14:textId="77777777" w:rsidR="00303BE3" w:rsidRDefault="00303BE3" w:rsidP="00303BE3">
      <w:pPr>
        <w:numPr>
          <w:ilvl w:val="0"/>
          <w:numId w:val="6"/>
        </w:numPr>
        <w:tabs>
          <w:tab w:val="left" w:pos="426"/>
        </w:tabs>
        <w:spacing w:after="0" w:line="240" w:lineRule="auto"/>
        <w:jc w:val="both"/>
        <w:rPr>
          <w:rFonts w:ascii="Century Gothic" w:eastAsia="Times New Roman" w:hAnsi="Century Gothic" w:cs="Times New Roman"/>
          <w:color w:val="000000" w:themeColor="text1"/>
          <w:kern w:val="0"/>
          <w:sz w:val="18"/>
          <w:szCs w:val="18"/>
          <w14:ligatures w14:val="none"/>
        </w:rPr>
      </w:pPr>
      <w:r>
        <w:rPr>
          <w:rFonts w:ascii="Century Gothic" w:eastAsia="Times New Roman" w:hAnsi="Century Gothic" w:cs="Times New Roman"/>
          <w:color w:val="000000" w:themeColor="text1"/>
          <w:kern w:val="0"/>
          <w:sz w:val="18"/>
          <w:szCs w:val="18"/>
          <w:lang w:eastAsia="ar-SA"/>
          <w14:ligatures w14:val="none"/>
        </w:rPr>
        <w:t xml:space="preserve">Przed upływem terminu do wniesienia odwołania strona może zrzec się prawa do wniesienia odwołania </w:t>
      </w:r>
      <w:r>
        <w:rPr>
          <w:rFonts w:ascii="Century Gothic" w:eastAsia="Times New Roman" w:hAnsi="Century Gothic" w:cs="Times New Roman"/>
          <w:color w:val="000000" w:themeColor="text1"/>
          <w:kern w:val="0"/>
          <w:sz w:val="18"/>
          <w:szCs w:val="18"/>
          <w14:ligatures w14:val="none"/>
        </w:rPr>
        <w:t xml:space="preserve">wobec organu administracji publicznej, który wydał decyzję </w:t>
      </w:r>
      <w:r>
        <w:rPr>
          <w:rFonts w:ascii="Century Gothic" w:eastAsia="Times New Roman" w:hAnsi="Century Gothic" w:cs="Times New Roman"/>
          <w:color w:val="000000" w:themeColor="text1"/>
          <w:kern w:val="0"/>
          <w:sz w:val="18"/>
          <w:szCs w:val="18"/>
          <w:lang w:eastAsia="ar-SA"/>
          <w14:ligatures w14:val="none"/>
        </w:rPr>
        <w:t xml:space="preserve">- art. 127 a </w:t>
      </w:r>
      <w:r>
        <w:rPr>
          <w:rFonts w:ascii="Century Gothic" w:eastAsia="Times New Roman" w:hAnsi="Century Gothic" w:cs="Times New Roman"/>
          <w:color w:val="000000" w:themeColor="text1"/>
          <w:kern w:val="0"/>
          <w:sz w:val="18"/>
          <w:szCs w:val="18"/>
          <w14:ligatures w14:val="none"/>
        </w:rPr>
        <w:t>§ 1 k.p.a.</w:t>
      </w:r>
    </w:p>
    <w:p w14:paraId="47C57279" w14:textId="77777777" w:rsidR="00303BE3" w:rsidRDefault="00303BE3" w:rsidP="00303BE3">
      <w:pPr>
        <w:numPr>
          <w:ilvl w:val="0"/>
          <w:numId w:val="6"/>
        </w:numPr>
        <w:tabs>
          <w:tab w:val="left" w:pos="426"/>
        </w:tabs>
        <w:spacing w:after="0" w:line="240" w:lineRule="auto"/>
        <w:jc w:val="both"/>
        <w:rPr>
          <w:rFonts w:ascii="Century Gothic" w:eastAsia="Times New Roman" w:hAnsi="Century Gothic" w:cs="Times New Roman"/>
          <w:color w:val="000000" w:themeColor="text1"/>
          <w:kern w:val="0"/>
          <w:sz w:val="18"/>
          <w:szCs w:val="18"/>
          <w14:ligatures w14:val="none"/>
        </w:rPr>
      </w:pPr>
      <w:r>
        <w:rPr>
          <w:rFonts w:ascii="Century Gothic" w:eastAsia="Times New Roman" w:hAnsi="Century Gothic" w:cs="Times New Roman"/>
          <w:color w:val="000000" w:themeColor="text1"/>
          <w:kern w:val="0"/>
          <w:sz w:val="18"/>
          <w:szCs w:val="18"/>
          <w14:ligatures w14:val="none"/>
        </w:rPr>
        <w:lastRenderedPageBreak/>
        <w:t>Z dniem doręczenia organowi administracji publicznej oświadczenia o zrzeczeniu się prawa do wniesienia odwołania przez ostatnią ze stron postępowania, decyzja staje się ostateczna i prawomocna.</w:t>
      </w:r>
    </w:p>
    <w:p w14:paraId="7CC55DC6" w14:textId="77777777" w:rsidR="00303BE3" w:rsidRDefault="00303BE3" w:rsidP="00303BE3">
      <w:pPr>
        <w:numPr>
          <w:ilvl w:val="0"/>
          <w:numId w:val="6"/>
        </w:numPr>
        <w:tabs>
          <w:tab w:val="left" w:pos="426"/>
        </w:tabs>
        <w:spacing w:after="0" w:line="240" w:lineRule="auto"/>
        <w:jc w:val="both"/>
        <w:rPr>
          <w:rFonts w:ascii="Century Gothic" w:eastAsia="Times New Roman" w:hAnsi="Century Gothic" w:cs="Times New Roman"/>
          <w:color w:val="000000" w:themeColor="text1"/>
          <w:kern w:val="0"/>
          <w:sz w:val="18"/>
          <w:szCs w:val="18"/>
          <w14:ligatures w14:val="none"/>
        </w:rPr>
      </w:pPr>
      <w:r>
        <w:rPr>
          <w:rFonts w:ascii="Century Gothic" w:eastAsia="Times New Roman" w:hAnsi="Century Gothic" w:cs="Times New Roman"/>
          <w:color w:val="000000" w:themeColor="text1"/>
          <w:kern w:val="0"/>
          <w:sz w:val="18"/>
          <w:szCs w:val="18"/>
          <w14:ligatures w14:val="none"/>
        </w:rPr>
        <w:t xml:space="preserve">W przypadku wymienionym w pkt. 2 i 3 odwołanie służyć nie będzie i decyzja stanie się ostateczna i prawomocna z dniem doręczenia organowi oświadczenia o zrzeczeniu się prawa do odwołania -  </w:t>
      </w:r>
      <w:r>
        <w:rPr>
          <w:rFonts w:ascii="Century Gothic" w:eastAsia="Times New Roman" w:hAnsi="Century Gothic" w:cs="Times New Roman"/>
          <w:color w:val="000000" w:themeColor="text1"/>
          <w:kern w:val="0"/>
          <w:sz w:val="18"/>
          <w:szCs w:val="18"/>
          <w:lang w:eastAsia="ar-SA"/>
          <w14:ligatures w14:val="none"/>
        </w:rPr>
        <w:t xml:space="preserve">art. 107 </w:t>
      </w:r>
      <w:r>
        <w:rPr>
          <w:rFonts w:ascii="Century Gothic" w:eastAsia="Times New Roman" w:hAnsi="Century Gothic" w:cs="Times New Roman"/>
          <w:color w:val="000000" w:themeColor="text1"/>
          <w:kern w:val="0"/>
          <w:sz w:val="18"/>
          <w:szCs w:val="18"/>
          <w14:ligatures w14:val="none"/>
        </w:rPr>
        <w:t>§ 1 pkt. 7 k.p.a.</w:t>
      </w:r>
    </w:p>
    <w:p w14:paraId="3AAB829F" w14:textId="77777777" w:rsidR="00303BE3" w:rsidRDefault="00303BE3" w:rsidP="00303BE3">
      <w:pPr>
        <w:numPr>
          <w:ilvl w:val="0"/>
          <w:numId w:val="6"/>
        </w:numPr>
        <w:tabs>
          <w:tab w:val="left" w:pos="426"/>
        </w:tabs>
        <w:spacing w:after="0" w:line="240" w:lineRule="auto"/>
        <w:jc w:val="both"/>
        <w:rPr>
          <w:rFonts w:ascii="Century Gothic" w:eastAsia="Times New Roman" w:hAnsi="Century Gothic" w:cs="Times New Roman"/>
          <w:color w:val="000000" w:themeColor="text1"/>
          <w:kern w:val="0"/>
          <w:sz w:val="18"/>
          <w:szCs w:val="18"/>
          <w14:ligatures w14:val="none"/>
        </w:rPr>
      </w:pPr>
      <w:r>
        <w:rPr>
          <w:rFonts w:ascii="Century Gothic" w:eastAsia="Times New Roman" w:hAnsi="Century Gothic" w:cs="Times New Roman"/>
          <w:color w:val="000000" w:themeColor="text1"/>
          <w:kern w:val="0"/>
          <w:sz w:val="18"/>
          <w:szCs w:val="18"/>
          <w14:ligatures w14:val="none"/>
        </w:rPr>
        <w:t xml:space="preserve">Decyzja podlega wykonaniu przed upływem terminu do wniesienia odwołania, jeżeli jest zgodna z żądaniem wszystkich stron lub jeżeli wszystkie strony zrzekły się prawa do wniesienia odwołania. -  </w:t>
      </w:r>
      <w:r>
        <w:rPr>
          <w:rFonts w:ascii="Century Gothic" w:eastAsia="Times New Roman" w:hAnsi="Century Gothic" w:cs="Times New Roman"/>
          <w:color w:val="000000" w:themeColor="text1"/>
          <w:kern w:val="0"/>
          <w:sz w:val="18"/>
          <w:szCs w:val="18"/>
          <w:lang w:eastAsia="ar-SA"/>
          <w14:ligatures w14:val="none"/>
        </w:rPr>
        <w:t xml:space="preserve">art. 130 </w:t>
      </w:r>
      <w:r>
        <w:rPr>
          <w:rFonts w:ascii="Century Gothic" w:eastAsia="Times New Roman" w:hAnsi="Century Gothic" w:cs="Times New Roman"/>
          <w:color w:val="000000" w:themeColor="text1"/>
          <w:kern w:val="0"/>
          <w:sz w:val="18"/>
          <w:szCs w:val="18"/>
          <w14:ligatures w14:val="none"/>
        </w:rPr>
        <w:t>§ 4 k.p.a.</w:t>
      </w:r>
    </w:p>
    <w:p w14:paraId="60BED3D1" w14:textId="77777777" w:rsidR="00303BE3" w:rsidRDefault="00303BE3" w:rsidP="00303BE3">
      <w:pPr>
        <w:numPr>
          <w:ilvl w:val="0"/>
          <w:numId w:val="6"/>
        </w:numPr>
        <w:tabs>
          <w:tab w:val="left" w:pos="426"/>
        </w:tabs>
        <w:spacing w:after="0" w:line="240" w:lineRule="auto"/>
        <w:jc w:val="both"/>
        <w:rPr>
          <w:rFonts w:ascii="Century Gothic" w:eastAsia="Times New Roman" w:hAnsi="Century Gothic" w:cs="Times New Roman"/>
          <w:color w:val="000000" w:themeColor="text1"/>
          <w:kern w:val="0"/>
          <w:sz w:val="18"/>
          <w:szCs w:val="18"/>
          <w14:ligatures w14:val="none"/>
        </w:rPr>
      </w:pPr>
      <w:r>
        <w:rPr>
          <w:rFonts w:ascii="Century Gothic" w:eastAsia="Times New Roman" w:hAnsi="Century Gothic" w:cs="Times New Roman"/>
          <w:color w:val="000000" w:themeColor="text1"/>
          <w:kern w:val="0"/>
          <w:sz w:val="18"/>
          <w:szCs w:val="18"/>
          <w:lang w:eastAsia="pl-PL"/>
          <w14:ligatures w14:val="none"/>
        </w:rPr>
        <w:t>Decyzję o środowiskowych uwarunkowaniach dołącza się do wniosku o wydanie decyzji, o której mowa w art. 72 ust. 1 oraz zgłoszenia</w:t>
      </w:r>
      <w:r>
        <w:rPr>
          <w:rFonts w:ascii="Century Gothic" w:eastAsia="Times New Roman" w:hAnsi="Century Gothic" w:cs="Times New Roman"/>
          <w:bCs/>
          <w:color w:val="000000" w:themeColor="text1"/>
          <w:kern w:val="0"/>
          <w:sz w:val="18"/>
          <w:szCs w:val="18"/>
          <w:lang w:eastAsia="pl-PL"/>
          <w14:ligatures w14:val="none"/>
        </w:rPr>
        <w:t>, o którym mowa w ust. 1a</w:t>
      </w:r>
      <w:r>
        <w:rPr>
          <w:rFonts w:ascii="Century Gothic" w:eastAsia="Times New Roman" w:hAnsi="Century Gothic" w:cs="Times New Roman"/>
          <w:color w:val="000000" w:themeColor="text1"/>
          <w:kern w:val="0"/>
          <w:sz w:val="18"/>
          <w:szCs w:val="18"/>
          <w:lang w:eastAsia="pl-PL"/>
          <w14:ligatures w14:val="none"/>
        </w:rPr>
        <w:t xml:space="preserve"> ustawy z dnia 3 października 2008 roku o udostępnianiu informacji o środowisku i jego ochronie, udziale społeczeństwa w ochronie środowiska oraz o ocenach oddziaływania na środowisko; </w:t>
      </w:r>
    </w:p>
    <w:p w14:paraId="13D0F2C3" w14:textId="77777777" w:rsidR="00303BE3" w:rsidRDefault="00303BE3" w:rsidP="00303BE3">
      <w:pPr>
        <w:numPr>
          <w:ilvl w:val="0"/>
          <w:numId w:val="6"/>
        </w:numPr>
        <w:tabs>
          <w:tab w:val="left" w:pos="426"/>
        </w:tabs>
        <w:spacing w:after="0" w:line="240" w:lineRule="auto"/>
        <w:jc w:val="both"/>
        <w:rPr>
          <w:rFonts w:ascii="Century Gothic" w:eastAsia="Times New Roman" w:hAnsi="Century Gothic" w:cs="Times New Roman"/>
          <w:color w:val="000000" w:themeColor="text1"/>
          <w:kern w:val="0"/>
          <w:sz w:val="18"/>
          <w:szCs w:val="18"/>
          <w14:ligatures w14:val="none"/>
        </w:rPr>
      </w:pPr>
      <w:r>
        <w:rPr>
          <w:rFonts w:ascii="Century Gothic" w:eastAsia="Times New Roman" w:hAnsi="Century Gothic" w:cs="Times New Roman"/>
          <w:color w:val="000000" w:themeColor="text1"/>
          <w:kern w:val="0"/>
          <w:sz w:val="18"/>
          <w:szCs w:val="18"/>
          <w:lang w:eastAsia="pl-PL"/>
          <w14:ligatures w14:val="none"/>
        </w:rPr>
        <w:t xml:space="preserve">Za niniejszą decyzję administracyjną pobrano opłatę skarbową w wysokości 205 zł zgodnie z częścią I, pkt. 45  załącznika do ustawy z dnia 16 listopada 2006 r. o opłacie skarbowej </w:t>
      </w:r>
      <w:r>
        <w:rPr>
          <w:rFonts w:ascii="Century Gothic" w:hAnsi="Century Gothic"/>
          <w:color w:val="000000" w:themeColor="text1"/>
          <w:sz w:val="18"/>
          <w:szCs w:val="18"/>
        </w:rPr>
        <w:t>/Dz. U. z 2025 r. poz. 1154/.</w:t>
      </w:r>
    </w:p>
    <w:p w14:paraId="51FDE3A7" w14:textId="77777777" w:rsidR="00303BE3" w:rsidRDefault="00303BE3" w:rsidP="00303BE3">
      <w:pPr>
        <w:spacing w:after="0" w:line="276" w:lineRule="auto"/>
        <w:rPr>
          <w:rFonts w:ascii="Century Gothic" w:eastAsia="Times New Roman" w:hAnsi="Century Gothic" w:cs="Times New Roman"/>
          <w:b/>
          <w:bCs/>
          <w:color w:val="000000" w:themeColor="text1"/>
          <w:kern w:val="0"/>
          <w:sz w:val="18"/>
          <w:szCs w:val="21"/>
          <w:u w:val="single"/>
          <w14:ligatures w14:val="none"/>
        </w:rPr>
      </w:pPr>
    </w:p>
    <w:p w14:paraId="14135C15" w14:textId="77777777" w:rsidR="00303BE3" w:rsidRDefault="00303BE3" w:rsidP="00303BE3">
      <w:pPr>
        <w:spacing w:after="0" w:line="276" w:lineRule="auto"/>
        <w:rPr>
          <w:rFonts w:ascii="Century Gothic" w:eastAsia="Times New Roman" w:hAnsi="Century Gothic" w:cs="Times New Roman"/>
          <w:b/>
          <w:bCs/>
          <w:color w:val="000000" w:themeColor="text1"/>
          <w:kern w:val="0"/>
          <w:sz w:val="18"/>
          <w:szCs w:val="21"/>
          <w:u w:val="single"/>
          <w14:ligatures w14:val="none"/>
        </w:rPr>
      </w:pPr>
    </w:p>
    <w:p w14:paraId="45C04002" w14:textId="77777777" w:rsidR="00303BE3" w:rsidRDefault="00303BE3" w:rsidP="00303BE3">
      <w:pPr>
        <w:spacing w:after="0" w:line="276" w:lineRule="auto"/>
        <w:rPr>
          <w:rFonts w:ascii="Century Gothic" w:eastAsia="Times New Roman" w:hAnsi="Century Gothic" w:cs="Times New Roman"/>
          <w:b/>
          <w:bCs/>
          <w:color w:val="000000" w:themeColor="text1"/>
          <w:kern w:val="0"/>
          <w:sz w:val="18"/>
          <w:szCs w:val="21"/>
          <w:u w:val="single"/>
          <w14:ligatures w14:val="none"/>
        </w:rPr>
      </w:pPr>
    </w:p>
    <w:p w14:paraId="7B647745" w14:textId="77777777" w:rsidR="00303BE3" w:rsidRDefault="00303BE3" w:rsidP="00303BE3">
      <w:pPr>
        <w:spacing w:after="0" w:line="276" w:lineRule="auto"/>
        <w:rPr>
          <w:rFonts w:ascii="Century Gothic" w:eastAsia="Times New Roman" w:hAnsi="Century Gothic" w:cs="Times New Roman"/>
          <w:b/>
          <w:bCs/>
          <w:color w:val="000000" w:themeColor="text1"/>
          <w:kern w:val="0"/>
          <w:sz w:val="18"/>
          <w:szCs w:val="21"/>
          <w:u w:val="single"/>
          <w14:ligatures w14:val="none"/>
        </w:rPr>
      </w:pPr>
    </w:p>
    <w:p w14:paraId="58409D82" w14:textId="77777777" w:rsidR="00303BE3" w:rsidRDefault="00303BE3" w:rsidP="00303BE3">
      <w:pPr>
        <w:spacing w:after="0" w:line="276" w:lineRule="auto"/>
        <w:rPr>
          <w:rFonts w:ascii="Century Gothic" w:eastAsia="Times New Roman" w:hAnsi="Century Gothic" w:cs="Times New Roman"/>
          <w:b/>
          <w:bCs/>
          <w:color w:val="000000" w:themeColor="text1"/>
          <w:kern w:val="0"/>
          <w:sz w:val="18"/>
          <w:szCs w:val="21"/>
          <w:u w:val="single"/>
          <w14:ligatures w14:val="none"/>
        </w:rPr>
      </w:pPr>
    </w:p>
    <w:p w14:paraId="41E75F6A" w14:textId="77777777" w:rsidR="00303BE3" w:rsidRDefault="00303BE3" w:rsidP="00303BE3">
      <w:pPr>
        <w:spacing w:after="0" w:line="276" w:lineRule="auto"/>
        <w:rPr>
          <w:rFonts w:ascii="Century Gothic" w:eastAsia="Times New Roman" w:hAnsi="Century Gothic" w:cs="Times New Roman"/>
          <w:b/>
          <w:bCs/>
          <w:color w:val="000000" w:themeColor="text1"/>
          <w:kern w:val="0"/>
          <w:sz w:val="18"/>
          <w:szCs w:val="21"/>
          <w:u w:val="single"/>
          <w14:ligatures w14:val="none"/>
        </w:rPr>
      </w:pPr>
    </w:p>
    <w:p w14:paraId="64444185" w14:textId="77777777" w:rsidR="00303BE3" w:rsidRDefault="00303BE3" w:rsidP="00303BE3">
      <w:pPr>
        <w:spacing w:after="0" w:line="276" w:lineRule="auto"/>
        <w:rPr>
          <w:rFonts w:ascii="Century Gothic" w:eastAsia="Times New Roman" w:hAnsi="Century Gothic" w:cs="Times New Roman"/>
          <w:b/>
          <w:bCs/>
          <w:color w:val="000000" w:themeColor="text1"/>
          <w:kern w:val="0"/>
          <w:sz w:val="18"/>
          <w:szCs w:val="21"/>
          <w:u w:val="single"/>
          <w14:ligatures w14:val="none"/>
        </w:rPr>
      </w:pPr>
    </w:p>
    <w:p w14:paraId="29926741" w14:textId="77777777" w:rsidR="00303BE3" w:rsidRDefault="00303BE3" w:rsidP="00303BE3">
      <w:pPr>
        <w:spacing w:after="0" w:line="276" w:lineRule="auto"/>
        <w:rPr>
          <w:rFonts w:ascii="Century Gothic" w:eastAsia="Times New Roman" w:hAnsi="Century Gothic" w:cs="Times New Roman"/>
          <w:b/>
          <w:bCs/>
          <w:color w:val="000000" w:themeColor="text1"/>
          <w:kern w:val="0"/>
          <w:sz w:val="18"/>
          <w:szCs w:val="21"/>
          <w:u w:val="single"/>
          <w14:ligatures w14:val="none"/>
        </w:rPr>
      </w:pPr>
    </w:p>
    <w:p w14:paraId="708FFD94" w14:textId="77777777" w:rsidR="00303BE3" w:rsidRDefault="00303BE3" w:rsidP="00303BE3">
      <w:pPr>
        <w:spacing w:after="0" w:line="276" w:lineRule="auto"/>
        <w:rPr>
          <w:rFonts w:ascii="Century Gothic" w:eastAsia="Times New Roman" w:hAnsi="Century Gothic" w:cs="Times New Roman"/>
          <w:b/>
          <w:bCs/>
          <w:color w:val="000000" w:themeColor="text1"/>
          <w:kern w:val="0"/>
          <w:sz w:val="18"/>
          <w:szCs w:val="21"/>
          <w:u w:val="single"/>
          <w14:ligatures w14:val="none"/>
        </w:rPr>
      </w:pPr>
    </w:p>
    <w:p w14:paraId="5F001638" w14:textId="77777777" w:rsidR="00303BE3" w:rsidRDefault="00303BE3" w:rsidP="00303BE3">
      <w:pPr>
        <w:spacing w:after="0" w:line="276" w:lineRule="auto"/>
        <w:rPr>
          <w:rFonts w:ascii="Century Gothic" w:eastAsia="Times New Roman" w:hAnsi="Century Gothic" w:cs="Times New Roman"/>
          <w:b/>
          <w:bCs/>
          <w:color w:val="000000" w:themeColor="text1"/>
          <w:kern w:val="0"/>
          <w:sz w:val="18"/>
          <w:szCs w:val="21"/>
          <w:u w:val="single"/>
          <w14:ligatures w14:val="none"/>
        </w:rPr>
      </w:pPr>
    </w:p>
    <w:p w14:paraId="21613B23" w14:textId="77777777" w:rsidR="00303BE3" w:rsidRDefault="00303BE3" w:rsidP="00303BE3">
      <w:pPr>
        <w:spacing w:after="0" w:line="276" w:lineRule="auto"/>
        <w:rPr>
          <w:rFonts w:ascii="Century Gothic" w:eastAsia="Times New Roman" w:hAnsi="Century Gothic" w:cs="Times New Roman"/>
          <w:b/>
          <w:bCs/>
          <w:color w:val="000000" w:themeColor="text1"/>
          <w:kern w:val="0"/>
          <w:sz w:val="18"/>
          <w:szCs w:val="21"/>
          <w:u w:val="single"/>
          <w14:ligatures w14:val="none"/>
        </w:rPr>
      </w:pPr>
    </w:p>
    <w:p w14:paraId="2A266A8F" w14:textId="77777777" w:rsidR="00303BE3" w:rsidRDefault="00303BE3" w:rsidP="00303BE3">
      <w:pPr>
        <w:spacing w:after="0" w:line="276" w:lineRule="auto"/>
        <w:rPr>
          <w:rFonts w:ascii="Century Gothic" w:eastAsia="Times New Roman" w:hAnsi="Century Gothic" w:cs="Times New Roman"/>
          <w:b/>
          <w:bCs/>
          <w:color w:val="000000" w:themeColor="text1"/>
          <w:kern w:val="0"/>
          <w:sz w:val="18"/>
          <w:szCs w:val="21"/>
          <w:u w:val="single"/>
          <w14:ligatures w14:val="none"/>
        </w:rPr>
      </w:pPr>
    </w:p>
    <w:p w14:paraId="1ED2B64F" w14:textId="77777777" w:rsidR="00303BE3" w:rsidRDefault="00303BE3" w:rsidP="00303BE3">
      <w:pPr>
        <w:spacing w:after="0" w:line="276" w:lineRule="auto"/>
        <w:rPr>
          <w:rFonts w:ascii="Century Gothic" w:eastAsia="Times New Roman" w:hAnsi="Century Gothic" w:cs="Times New Roman"/>
          <w:b/>
          <w:bCs/>
          <w:color w:val="000000" w:themeColor="text1"/>
          <w:kern w:val="0"/>
          <w:sz w:val="18"/>
          <w:szCs w:val="21"/>
          <w:u w:val="single"/>
          <w14:ligatures w14:val="none"/>
        </w:rPr>
      </w:pPr>
    </w:p>
    <w:p w14:paraId="14A8BDAF" w14:textId="77777777" w:rsidR="00303BE3" w:rsidRDefault="00303BE3" w:rsidP="00303BE3">
      <w:pPr>
        <w:spacing w:after="0" w:line="276" w:lineRule="auto"/>
        <w:rPr>
          <w:rFonts w:ascii="Century Gothic" w:eastAsia="Times New Roman" w:hAnsi="Century Gothic" w:cs="Times New Roman"/>
          <w:b/>
          <w:bCs/>
          <w:color w:val="000000" w:themeColor="text1"/>
          <w:kern w:val="0"/>
          <w:sz w:val="18"/>
          <w:szCs w:val="21"/>
          <w:u w:val="single"/>
          <w14:ligatures w14:val="none"/>
        </w:rPr>
      </w:pPr>
    </w:p>
    <w:p w14:paraId="288192E8" w14:textId="77777777" w:rsidR="00303BE3" w:rsidRDefault="00303BE3" w:rsidP="00303BE3">
      <w:pPr>
        <w:spacing w:after="0" w:line="276" w:lineRule="auto"/>
        <w:rPr>
          <w:rFonts w:ascii="Century Gothic" w:eastAsia="Times New Roman" w:hAnsi="Century Gothic" w:cs="Times New Roman"/>
          <w:b/>
          <w:bCs/>
          <w:color w:val="000000" w:themeColor="text1"/>
          <w:kern w:val="0"/>
          <w:sz w:val="18"/>
          <w:szCs w:val="21"/>
          <w:u w:val="single"/>
          <w14:ligatures w14:val="none"/>
        </w:rPr>
      </w:pPr>
    </w:p>
    <w:p w14:paraId="0DED87D4" w14:textId="77777777" w:rsidR="00303BE3" w:rsidRDefault="00303BE3" w:rsidP="00303BE3">
      <w:pPr>
        <w:spacing w:after="0" w:line="276" w:lineRule="auto"/>
        <w:rPr>
          <w:rFonts w:ascii="Century Gothic" w:eastAsia="Times New Roman" w:hAnsi="Century Gothic" w:cs="Times New Roman"/>
          <w:b/>
          <w:bCs/>
          <w:color w:val="000000" w:themeColor="text1"/>
          <w:kern w:val="0"/>
          <w:sz w:val="18"/>
          <w:szCs w:val="21"/>
          <w:u w:val="single"/>
          <w14:ligatures w14:val="none"/>
        </w:rPr>
      </w:pPr>
    </w:p>
    <w:p w14:paraId="6C8096AC" w14:textId="77777777" w:rsidR="00303BE3" w:rsidRDefault="00303BE3" w:rsidP="00303BE3">
      <w:pPr>
        <w:spacing w:after="0" w:line="276" w:lineRule="auto"/>
        <w:rPr>
          <w:rFonts w:ascii="Century Gothic" w:eastAsia="Times New Roman" w:hAnsi="Century Gothic" w:cs="Times New Roman"/>
          <w:b/>
          <w:bCs/>
          <w:color w:val="000000" w:themeColor="text1"/>
          <w:kern w:val="0"/>
          <w:sz w:val="18"/>
          <w:szCs w:val="21"/>
          <w:u w:val="single"/>
          <w14:ligatures w14:val="none"/>
        </w:rPr>
      </w:pPr>
    </w:p>
    <w:p w14:paraId="1C212957" w14:textId="77777777" w:rsidR="00303BE3" w:rsidRDefault="00303BE3" w:rsidP="00303BE3">
      <w:pPr>
        <w:spacing w:after="0" w:line="276" w:lineRule="auto"/>
        <w:rPr>
          <w:rFonts w:ascii="Century Gothic" w:eastAsia="Times New Roman" w:hAnsi="Century Gothic" w:cs="Times New Roman"/>
          <w:b/>
          <w:bCs/>
          <w:color w:val="000000" w:themeColor="text1"/>
          <w:kern w:val="0"/>
          <w:sz w:val="18"/>
          <w:szCs w:val="21"/>
          <w:u w:val="single"/>
          <w14:ligatures w14:val="none"/>
        </w:rPr>
      </w:pPr>
    </w:p>
    <w:p w14:paraId="3F3BB4F7" w14:textId="77777777" w:rsidR="00303BE3" w:rsidRDefault="00303BE3" w:rsidP="00303BE3">
      <w:pPr>
        <w:spacing w:after="0" w:line="276" w:lineRule="auto"/>
        <w:rPr>
          <w:rFonts w:ascii="Century Gothic" w:eastAsia="Times New Roman" w:hAnsi="Century Gothic" w:cs="Times New Roman"/>
          <w:b/>
          <w:bCs/>
          <w:color w:val="000000" w:themeColor="text1"/>
          <w:kern w:val="0"/>
          <w:sz w:val="18"/>
          <w:szCs w:val="21"/>
          <w:u w:val="single"/>
          <w14:ligatures w14:val="none"/>
        </w:rPr>
      </w:pPr>
    </w:p>
    <w:p w14:paraId="709A30B5" w14:textId="77777777" w:rsidR="00303BE3" w:rsidRDefault="00303BE3" w:rsidP="00303BE3">
      <w:pPr>
        <w:spacing w:after="0" w:line="276" w:lineRule="auto"/>
        <w:rPr>
          <w:rFonts w:ascii="Century Gothic" w:eastAsia="Times New Roman" w:hAnsi="Century Gothic" w:cs="Times New Roman"/>
          <w:b/>
          <w:bCs/>
          <w:color w:val="000000" w:themeColor="text1"/>
          <w:kern w:val="0"/>
          <w:sz w:val="18"/>
          <w:szCs w:val="21"/>
          <w:u w:val="single"/>
          <w14:ligatures w14:val="none"/>
        </w:rPr>
      </w:pPr>
    </w:p>
    <w:p w14:paraId="664B8CCF" w14:textId="77777777" w:rsidR="00303BE3" w:rsidRDefault="00303BE3" w:rsidP="00303BE3">
      <w:pPr>
        <w:spacing w:after="0" w:line="276" w:lineRule="auto"/>
        <w:rPr>
          <w:rFonts w:ascii="Century Gothic" w:eastAsia="Times New Roman" w:hAnsi="Century Gothic" w:cs="Times New Roman"/>
          <w:b/>
          <w:bCs/>
          <w:color w:val="000000" w:themeColor="text1"/>
          <w:kern w:val="0"/>
          <w:sz w:val="18"/>
          <w:szCs w:val="21"/>
          <w:u w:val="single"/>
          <w14:ligatures w14:val="none"/>
        </w:rPr>
      </w:pPr>
    </w:p>
    <w:p w14:paraId="7B65C12E" w14:textId="77777777" w:rsidR="00303BE3" w:rsidRDefault="00303BE3" w:rsidP="00303BE3">
      <w:pPr>
        <w:spacing w:after="0" w:line="276" w:lineRule="auto"/>
        <w:rPr>
          <w:rFonts w:ascii="Century Gothic" w:eastAsia="Times New Roman" w:hAnsi="Century Gothic" w:cs="Times New Roman"/>
          <w:b/>
          <w:bCs/>
          <w:color w:val="000000" w:themeColor="text1"/>
          <w:kern w:val="0"/>
          <w:sz w:val="18"/>
          <w:szCs w:val="21"/>
          <w:u w:val="single"/>
          <w14:ligatures w14:val="none"/>
        </w:rPr>
      </w:pPr>
    </w:p>
    <w:p w14:paraId="09B0F5B4" w14:textId="77777777" w:rsidR="00303BE3" w:rsidRDefault="00303BE3" w:rsidP="00303BE3">
      <w:pPr>
        <w:spacing w:after="0" w:line="276" w:lineRule="auto"/>
        <w:rPr>
          <w:rFonts w:ascii="Century Gothic" w:eastAsia="Times New Roman" w:hAnsi="Century Gothic" w:cs="Times New Roman"/>
          <w:b/>
          <w:bCs/>
          <w:color w:val="000000" w:themeColor="text1"/>
          <w:kern w:val="0"/>
          <w:sz w:val="18"/>
          <w:szCs w:val="21"/>
          <w:u w:val="single"/>
          <w14:ligatures w14:val="none"/>
        </w:rPr>
      </w:pPr>
    </w:p>
    <w:p w14:paraId="64CEB4C2" w14:textId="77777777" w:rsidR="00303BE3" w:rsidRDefault="00303BE3" w:rsidP="00303BE3">
      <w:pPr>
        <w:spacing w:after="0" w:line="276" w:lineRule="auto"/>
        <w:rPr>
          <w:rFonts w:ascii="Century Gothic" w:eastAsia="Times New Roman" w:hAnsi="Century Gothic" w:cs="Times New Roman"/>
          <w:b/>
          <w:bCs/>
          <w:color w:val="000000" w:themeColor="text1"/>
          <w:kern w:val="0"/>
          <w:sz w:val="18"/>
          <w:szCs w:val="21"/>
          <w:u w:val="single"/>
          <w14:ligatures w14:val="none"/>
        </w:rPr>
      </w:pPr>
    </w:p>
    <w:p w14:paraId="68F9636C" w14:textId="77777777" w:rsidR="00303BE3" w:rsidRDefault="00303BE3" w:rsidP="00303BE3">
      <w:pPr>
        <w:spacing w:after="0" w:line="276" w:lineRule="auto"/>
        <w:rPr>
          <w:rFonts w:ascii="Century Gothic" w:eastAsia="Times New Roman" w:hAnsi="Century Gothic" w:cs="Times New Roman"/>
          <w:b/>
          <w:bCs/>
          <w:color w:val="000000" w:themeColor="text1"/>
          <w:kern w:val="0"/>
          <w:sz w:val="18"/>
          <w:szCs w:val="21"/>
          <w:u w:val="single"/>
          <w14:ligatures w14:val="none"/>
        </w:rPr>
      </w:pPr>
    </w:p>
    <w:p w14:paraId="4268041F" w14:textId="77777777" w:rsidR="00303BE3" w:rsidRDefault="00303BE3" w:rsidP="00303BE3">
      <w:pPr>
        <w:spacing w:after="0" w:line="276" w:lineRule="auto"/>
        <w:rPr>
          <w:rFonts w:ascii="Century Gothic" w:eastAsia="Times New Roman" w:hAnsi="Century Gothic" w:cs="Times New Roman"/>
          <w:b/>
          <w:bCs/>
          <w:color w:val="000000" w:themeColor="text1"/>
          <w:kern w:val="0"/>
          <w:sz w:val="18"/>
          <w:szCs w:val="21"/>
          <w:u w:val="single"/>
          <w14:ligatures w14:val="none"/>
        </w:rPr>
      </w:pPr>
      <w:r>
        <w:rPr>
          <w:rFonts w:ascii="Century Gothic" w:eastAsia="Times New Roman" w:hAnsi="Century Gothic" w:cs="Times New Roman"/>
          <w:b/>
          <w:bCs/>
          <w:color w:val="000000" w:themeColor="text1"/>
          <w:kern w:val="0"/>
          <w:sz w:val="18"/>
          <w:szCs w:val="21"/>
          <w:u w:val="single"/>
          <w14:ligatures w14:val="none"/>
        </w:rPr>
        <w:t>Otrzymują:</w:t>
      </w:r>
    </w:p>
    <w:p w14:paraId="2B72E398" w14:textId="77777777" w:rsidR="00303BE3" w:rsidRDefault="00303BE3" w:rsidP="00303BE3">
      <w:pPr>
        <w:numPr>
          <w:ilvl w:val="0"/>
          <w:numId w:val="7"/>
        </w:numPr>
        <w:shd w:val="clear" w:color="auto" w:fill="FFFFFF"/>
        <w:spacing w:after="0" w:line="276" w:lineRule="auto"/>
        <w:jc w:val="both"/>
        <w:rPr>
          <w:rFonts w:ascii="Century Gothic" w:eastAsia="Times New Roman" w:hAnsi="Century Gothic" w:cs="Times New Roman"/>
          <w:color w:val="000000" w:themeColor="text1"/>
          <w:kern w:val="0"/>
          <w:sz w:val="18"/>
          <w:szCs w:val="21"/>
          <w14:ligatures w14:val="none"/>
        </w:rPr>
      </w:pPr>
      <w:r>
        <w:rPr>
          <w:rFonts w:ascii="Century Gothic" w:eastAsia="Times New Roman" w:hAnsi="Century Gothic" w:cs="Times New Roman"/>
          <w:color w:val="000000" w:themeColor="text1"/>
          <w:kern w:val="0"/>
          <w:sz w:val="18"/>
          <w:szCs w:val="21"/>
          <w14:ligatures w14:val="none"/>
        </w:rPr>
        <w:t xml:space="preserve">Strony postępowania administracyjnego wg rozdzielnika </w:t>
      </w:r>
    </w:p>
    <w:p w14:paraId="7191F8E3" w14:textId="77777777" w:rsidR="00303BE3" w:rsidRDefault="00303BE3" w:rsidP="00303BE3">
      <w:pPr>
        <w:numPr>
          <w:ilvl w:val="0"/>
          <w:numId w:val="7"/>
        </w:numPr>
        <w:shd w:val="clear" w:color="auto" w:fill="FFFFFF"/>
        <w:spacing w:after="0" w:line="276" w:lineRule="auto"/>
        <w:jc w:val="both"/>
        <w:rPr>
          <w:rFonts w:ascii="Century Gothic" w:eastAsia="Times New Roman" w:hAnsi="Century Gothic" w:cs="Times New Roman"/>
          <w:color w:val="000000" w:themeColor="text1"/>
          <w:kern w:val="0"/>
          <w:sz w:val="18"/>
          <w:szCs w:val="21"/>
          <w14:ligatures w14:val="none"/>
        </w:rPr>
      </w:pPr>
      <w:r>
        <w:rPr>
          <w:rFonts w:ascii="Century Gothic" w:eastAsia="Times New Roman" w:hAnsi="Century Gothic" w:cs="Times New Roman"/>
          <w:color w:val="000000" w:themeColor="text1"/>
          <w:kern w:val="0"/>
          <w:sz w:val="18"/>
          <w:szCs w:val="21"/>
          <w14:ligatures w14:val="none"/>
        </w:rPr>
        <w:t>a/a (sprawę prowadzi Rafał Skweres – tel. 61 424 57 66)</w:t>
      </w:r>
    </w:p>
    <w:p w14:paraId="0805FEED" w14:textId="77777777" w:rsidR="00303BE3" w:rsidRDefault="00303BE3" w:rsidP="00303BE3">
      <w:pPr>
        <w:spacing w:after="0" w:line="276" w:lineRule="auto"/>
        <w:rPr>
          <w:rFonts w:ascii="Century Gothic" w:eastAsia="Times New Roman" w:hAnsi="Century Gothic" w:cs="Times New Roman"/>
          <w:b/>
          <w:bCs/>
          <w:color w:val="000000" w:themeColor="text1"/>
          <w:kern w:val="0"/>
          <w:sz w:val="18"/>
          <w:szCs w:val="21"/>
          <w:u w:val="single"/>
          <w14:ligatures w14:val="none"/>
        </w:rPr>
      </w:pPr>
      <w:r>
        <w:rPr>
          <w:rFonts w:ascii="Century Gothic" w:eastAsia="Times New Roman" w:hAnsi="Century Gothic" w:cs="Times New Roman"/>
          <w:b/>
          <w:bCs/>
          <w:color w:val="000000" w:themeColor="text1"/>
          <w:kern w:val="0"/>
          <w:sz w:val="18"/>
          <w:szCs w:val="21"/>
          <w:u w:val="single"/>
          <w14:ligatures w14:val="none"/>
        </w:rPr>
        <w:t>Do wiadomości:</w:t>
      </w:r>
    </w:p>
    <w:p w14:paraId="69117148" w14:textId="77777777" w:rsidR="00303BE3" w:rsidRDefault="00303BE3" w:rsidP="00303BE3">
      <w:pPr>
        <w:numPr>
          <w:ilvl w:val="0"/>
          <w:numId w:val="8"/>
        </w:numPr>
        <w:spacing w:after="0" w:line="276" w:lineRule="auto"/>
        <w:jc w:val="both"/>
        <w:rPr>
          <w:rFonts w:ascii="Century Gothic" w:eastAsia="Times New Roman" w:hAnsi="Century Gothic" w:cs="Times New Roman"/>
          <w:color w:val="000000" w:themeColor="text1"/>
          <w:kern w:val="0"/>
          <w:sz w:val="18"/>
          <w:szCs w:val="21"/>
          <w:lang w:eastAsia="pl-PL"/>
          <w14:ligatures w14:val="none"/>
        </w:rPr>
      </w:pPr>
      <w:r>
        <w:rPr>
          <w:rFonts w:ascii="Century Gothic" w:eastAsia="Times New Roman" w:hAnsi="Century Gothic" w:cs="Times New Roman"/>
          <w:color w:val="000000" w:themeColor="text1"/>
          <w:kern w:val="0"/>
          <w:sz w:val="18"/>
          <w:szCs w:val="21"/>
          <w:lang w:eastAsia="pl-PL"/>
          <w14:ligatures w14:val="none"/>
        </w:rPr>
        <w:t>Regionalny Dyrektor Ochrony Środowiska w Poznaniu, ul. Kościuszki 57, 61-891 Poznań</w:t>
      </w:r>
    </w:p>
    <w:p w14:paraId="5D33D748" w14:textId="77777777" w:rsidR="00303BE3" w:rsidRDefault="00303BE3" w:rsidP="00303BE3">
      <w:pPr>
        <w:numPr>
          <w:ilvl w:val="0"/>
          <w:numId w:val="8"/>
        </w:numPr>
        <w:spacing w:after="0" w:line="276" w:lineRule="auto"/>
        <w:jc w:val="both"/>
        <w:rPr>
          <w:rFonts w:ascii="Century Gothic" w:eastAsia="Times New Roman" w:hAnsi="Century Gothic" w:cs="Times New Roman"/>
          <w:color w:val="000000" w:themeColor="text1"/>
          <w:kern w:val="0"/>
          <w:sz w:val="18"/>
          <w:szCs w:val="21"/>
          <w:lang w:eastAsia="pl-PL"/>
          <w14:ligatures w14:val="none"/>
        </w:rPr>
      </w:pPr>
      <w:r>
        <w:rPr>
          <w:rFonts w:ascii="Century Gothic" w:eastAsia="Times New Roman" w:hAnsi="Century Gothic" w:cs="Times New Roman"/>
          <w:color w:val="000000" w:themeColor="text1"/>
          <w:kern w:val="0"/>
          <w:sz w:val="18"/>
          <w:szCs w:val="21"/>
          <w:lang w:eastAsia="pl-PL"/>
          <w14:ligatures w14:val="none"/>
        </w:rPr>
        <w:t>Państwowy Powiatowy Inspektor Sanitarny w Gnieźnie, ul. Św. Wawrzyńca 18, 62-200 Gniezno</w:t>
      </w:r>
    </w:p>
    <w:p w14:paraId="28D6D63A" w14:textId="77777777" w:rsidR="00303BE3" w:rsidRDefault="00303BE3" w:rsidP="00303BE3">
      <w:pPr>
        <w:numPr>
          <w:ilvl w:val="0"/>
          <w:numId w:val="8"/>
        </w:numPr>
        <w:spacing w:after="0" w:line="276" w:lineRule="auto"/>
        <w:jc w:val="both"/>
        <w:rPr>
          <w:rFonts w:ascii="Century Gothic" w:eastAsia="Times New Roman" w:hAnsi="Century Gothic" w:cs="Times New Roman"/>
          <w:color w:val="000000" w:themeColor="text1"/>
          <w:kern w:val="0"/>
          <w:sz w:val="18"/>
          <w:szCs w:val="21"/>
          <w14:ligatures w14:val="none"/>
        </w:rPr>
      </w:pPr>
      <w:r>
        <w:rPr>
          <w:rFonts w:ascii="Century Gothic" w:eastAsia="Times New Roman" w:hAnsi="Century Gothic" w:cs="Times New Roman"/>
          <w:color w:val="000000" w:themeColor="text1"/>
          <w:kern w:val="0"/>
          <w:sz w:val="18"/>
          <w:szCs w:val="21"/>
          <w:lang w:eastAsia="pl-PL"/>
          <w14:ligatures w14:val="none"/>
        </w:rPr>
        <w:t>Dyrektor Zarządu Zlewni Wód Polskich w Poznaniu, ul. Szewska 1, 61-760 Poznań</w:t>
      </w:r>
    </w:p>
    <w:p w14:paraId="54E52637" w14:textId="77777777" w:rsidR="00303BE3" w:rsidRDefault="00303BE3" w:rsidP="00303BE3">
      <w:pPr>
        <w:spacing w:after="0" w:line="276" w:lineRule="auto"/>
        <w:jc w:val="center"/>
        <w:rPr>
          <w:rFonts w:ascii="Century Gothic" w:eastAsia="Times New Roman" w:hAnsi="Century Gothic" w:cs="Times New Roman"/>
          <w:b/>
          <w:kern w:val="0"/>
          <w:sz w:val="19"/>
          <w:szCs w:val="19"/>
          <w:lang w:eastAsia="pl-PL"/>
          <w14:ligatures w14:val="none"/>
        </w:rPr>
      </w:pPr>
    </w:p>
    <w:p w14:paraId="75F80031" w14:textId="77777777" w:rsidR="00303BE3" w:rsidRDefault="00303BE3" w:rsidP="00303BE3">
      <w:pPr>
        <w:spacing w:after="0" w:line="276" w:lineRule="auto"/>
        <w:jc w:val="center"/>
        <w:rPr>
          <w:rFonts w:ascii="Century Gothic" w:eastAsia="Times New Roman" w:hAnsi="Century Gothic" w:cs="Times New Roman"/>
          <w:b/>
          <w:kern w:val="0"/>
          <w:sz w:val="19"/>
          <w:szCs w:val="19"/>
          <w:lang w:eastAsia="pl-PL"/>
          <w14:ligatures w14:val="none"/>
        </w:rPr>
      </w:pPr>
    </w:p>
    <w:p w14:paraId="462C4D70" w14:textId="77777777" w:rsidR="00303BE3" w:rsidRDefault="00303BE3" w:rsidP="00303BE3">
      <w:pPr>
        <w:spacing w:after="0" w:line="276" w:lineRule="auto"/>
        <w:jc w:val="center"/>
        <w:rPr>
          <w:rFonts w:ascii="Century Gothic" w:eastAsia="Times New Roman" w:hAnsi="Century Gothic" w:cs="Times New Roman"/>
          <w:b/>
          <w:kern w:val="0"/>
          <w:sz w:val="19"/>
          <w:szCs w:val="19"/>
          <w:lang w:eastAsia="pl-PL"/>
          <w14:ligatures w14:val="none"/>
        </w:rPr>
      </w:pPr>
    </w:p>
    <w:p w14:paraId="2CA3A26C" w14:textId="77777777" w:rsidR="00303BE3" w:rsidRDefault="00303BE3" w:rsidP="00303BE3">
      <w:pPr>
        <w:spacing w:after="0" w:line="276" w:lineRule="auto"/>
        <w:jc w:val="center"/>
        <w:rPr>
          <w:rFonts w:ascii="Century Gothic" w:eastAsia="Times New Roman" w:hAnsi="Century Gothic" w:cs="Times New Roman"/>
          <w:b/>
          <w:kern w:val="0"/>
          <w:sz w:val="19"/>
          <w:szCs w:val="19"/>
          <w:lang w:eastAsia="pl-PL"/>
          <w14:ligatures w14:val="none"/>
        </w:rPr>
      </w:pPr>
    </w:p>
    <w:p w14:paraId="1C9ACFD2" w14:textId="77777777" w:rsidR="00303BE3" w:rsidRDefault="00303BE3" w:rsidP="00303BE3">
      <w:pPr>
        <w:spacing w:after="0" w:line="276" w:lineRule="auto"/>
        <w:rPr>
          <w:rFonts w:ascii="Century Gothic" w:eastAsia="Times New Roman" w:hAnsi="Century Gothic" w:cs="Times New Roman"/>
          <w:b/>
          <w:kern w:val="0"/>
          <w:sz w:val="19"/>
          <w:szCs w:val="19"/>
          <w:lang w:eastAsia="pl-PL"/>
          <w14:ligatures w14:val="none"/>
        </w:rPr>
      </w:pPr>
    </w:p>
    <w:p w14:paraId="7A2362CF" w14:textId="77777777" w:rsidR="00303BE3" w:rsidRDefault="00303BE3" w:rsidP="00303BE3">
      <w:pPr>
        <w:spacing w:after="0" w:line="276" w:lineRule="auto"/>
        <w:jc w:val="center"/>
        <w:rPr>
          <w:rFonts w:ascii="Century Gothic" w:eastAsia="Times New Roman" w:hAnsi="Century Gothic" w:cs="Times New Roman"/>
          <w:b/>
          <w:kern w:val="0"/>
          <w:sz w:val="19"/>
          <w:szCs w:val="19"/>
          <w:lang w:eastAsia="pl-PL"/>
          <w14:ligatures w14:val="none"/>
        </w:rPr>
      </w:pPr>
    </w:p>
    <w:p w14:paraId="3A928FE4" w14:textId="77777777" w:rsidR="00303BE3" w:rsidRDefault="00303BE3" w:rsidP="00303BE3">
      <w:pPr>
        <w:spacing w:after="0" w:line="276" w:lineRule="auto"/>
        <w:jc w:val="center"/>
        <w:rPr>
          <w:rFonts w:ascii="Century Gothic" w:eastAsia="Times New Roman" w:hAnsi="Century Gothic" w:cs="Times New Roman"/>
          <w:b/>
          <w:kern w:val="0"/>
          <w:sz w:val="19"/>
          <w:szCs w:val="19"/>
          <w:lang w:eastAsia="pl-PL"/>
          <w14:ligatures w14:val="none"/>
        </w:rPr>
      </w:pPr>
    </w:p>
    <w:p w14:paraId="23A6FEDD" w14:textId="77777777" w:rsidR="00303BE3" w:rsidRDefault="00303BE3" w:rsidP="00303BE3">
      <w:pPr>
        <w:spacing w:after="0" w:line="276" w:lineRule="auto"/>
        <w:jc w:val="center"/>
        <w:rPr>
          <w:rFonts w:ascii="Century Gothic" w:eastAsia="Times New Roman" w:hAnsi="Century Gothic" w:cs="Times New Roman"/>
          <w:b/>
          <w:kern w:val="0"/>
          <w:sz w:val="19"/>
          <w:szCs w:val="19"/>
          <w:lang w:eastAsia="pl-PL"/>
          <w14:ligatures w14:val="none"/>
        </w:rPr>
      </w:pPr>
      <w:r>
        <w:rPr>
          <w:rFonts w:ascii="Century Gothic" w:eastAsia="Times New Roman" w:hAnsi="Century Gothic" w:cs="Times New Roman"/>
          <w:b/>
          <w:kern w:val="0"/>
          <w:sz w:val="19"/>
          <w:szCs w:val="19"/>
          <w:lang w:eastAsia="pl-PL"/>
          <w14:ligatures w14:val="none"/>
        </w:rPr>
        <w:lastRenderedPageBreak/>
        <w:t xml:space="preserve">Załącznik do decyzji o środowiskowych uwarunkowaniach </w:t>
      </w:r>
      <w:r>
        <w:rPr>
          <w:rFonts w:ascii="Century Gothic" w:eastAsia="Times New Roman" w:hAnsi="Century Gothic" w:cs="Times New Roman"/>
          <w:b/>
          <w:kern w:val="0"/>
          <w:sz w:val="19"/>
          <w:szCs w:val="19"/>
          <w:lang w:eastAsia="pl-PL"/>
          <w14:ligatures w14:val="none"/>
        </w:rPr>
        <w:br/>
        <w:t>znak OŚR.6220.17.2025 z dnia 26 stycznia 2026 roku</w:t>
      </w:r>
    </w:p>
    <w:p w14:paraId="588C2060" w14:textId="77777777" w:rsidR="00303BE3" w:rsidRDefault="00303BE3" w:rsidP="00303BE3">
      <w:pPr>
        <w:spacing w:after="0" w:line="276" w:lineRule="auto"/>
        <w:rPr>
          <w:rFonts w:ascii="Century Gothic" w:eastAsia="Times New Roman" w:hAnsi="Century Gothic" w:cs="Times New Roman"/>
          <w:bCs/>
          <w:kern w:val="0"/>
          <w:sz w:val="21"/>
          <w:szCs w:val="21"/>
          <w:lang w:eastAsia="pl-PL"/>
          <w14:ligatures w14:val="none"/>
        </w:rPr>
      </w:pPr>
    </w:p>
    <w:p w14:paraId="12C2F6A4" w14:textId="77777777" w:rsidR="00303BE3" w:rsidRDefault="00303BE3" w:rsidP="00303BE3">
      <w:pPr>
        <w:keepNext/>
        <w:spacing w:after="0" w:line="276" w:lineRule="auto"/>
        <w:jc w:val="center"/>
        <w:outlineLvl w:val="0"/>
        <w:rPr>
          <w:rFonts w:ascii="Century Gothic" w:eastAsia="Times New Roman" w:hAnsi="Century Gothic" w:cs="Times New Roman"/>
          <w:bCs/>
          <w:kern w:val="0"/>
          <w:szCs w:val="21"/>
          <w:lang w:eastAsia="pl-PL"/>
          <w14:ligatures w14:val="none"/>
        </w:rPr>
      </w:pPr>
      <w:r>
        <w:rPr>
          <w:rFonts w:ascii="Century Gothic" w:eastAsia="Times New Roman" w:hAnsi="Century Gothic" w:cs="Times New Roman"/>
          <w:bCs/>
          <w:kern w:val="0"/>
          <w:szCs w:val="21"/>
          <w:lang w:eastAsia="pl-PL"/>
          <w14:ligatures w14:val="none"/>
        </w:rPr>
        <w:t>Charakterystyka przedsięwzięcia</w:t>
      </w:r>
    </w:p>
    <w:p w14:paraId="5C7CBD67" w14:textId="77777777" w:rsidR="00303BE3" w:rsidRDefault="00303BE3" w:rsidP="00303BE3">
      <w:pPr>
        <w:keepNext/>
        <w:spacing w:after="0" w:line="276" w:lineRule="auto"/>
        <w:jc w:val="center"/>
        <w:outlineLvl w:val="0"/>
        <w:rPr>
          <w:rFonts w:ascii="Century Gothic" w:eastAsia="Times New Roman" w:hAnsi="Century Gothic" w:cs="Times New Roman"/>
          <w:bCs/>
          <w:color w:val="EE0000"/>
          <w:kern w:val="0"/>
          <w:sz w:val="21"/>
          <w:szCs w:val="21"/>
          <w:lang w:eastAsia="pl-PL"/>
          <w14:ligatures w14:val="none"/>
        </w:rPr>
      </w:pPr>
    </w:p>
    <w:p w14:paraId="387B11BA" w14:textId="77777777" w:rsidR="00303BE3" w:rsidRDefault="00303BE3" w:rsidP="00303BE3">
      <w:pPr>
        <w:spacing w:after="0" w:line="276" w:lineRule="auto"/>
        <w:ind w:firstLine="708"/>
        <w:jc w:val="both"/>
        <w:rPr>
          <w:rFonts w:ascii="Century Gothic" w:eastAsia="Times New Roman" w:hAnsi="Century Gothic" w:cs="Calibri"/>
          <w:bCs/>
          <w:color w:val="EE0000"/>
          <w:kern w:val="0"/>
          <w:sz w:val="20"/>
          <w:szCs w:val="20"/>
          <w:lang w:eastAsia="pl-PL"/>
          <w14:ligatures w14:val="none"/>
        </w:rPr>
      </w:pPr>
      <w:r>
        <w:rPr>
          <w:rFonts w:ascii="Century Gothic" w:eastAsia="Times New Roman" w:hAnsi="Century Gothic" w:cs="Calibri"/>
          <w:bCs/>
          <w:color w:val="EE0000"/>
          <w:kern w:val="0"/>
          <w:sz w:val="20"/>
          <w:szCs w:val="20"/>
          <w:lang w:eastAsia="pl-PL"/>
          <w14:ligatures w14:val="none"/>
        </w:rPr>
        <w:t>Planowane przedsięwzięcie polegać będzie na budowie 22 budynków mieszkalnych w miejscowości Jankowo Dolne, Gmina Gniezno, działka nr 17/1. Działka, na której planowana jest realizacja przedsięwzięcia ma powierzchnię 2,50 ha i na tej powierzchni będzie realizowane planowane przedsięwzięcie. Każda z działek będzie miała powierzchnię ok 860 m². Planowane budynki będą jednokondygnacyjne, parterowe, bez podpiwniczenia. Dopuszcza się posadowienie budynków garażowych.</w:t>
      </w:r>
    </w:p>
    <w:p w14:paraId="6463E954" w14:textId="77777777" w:rsidR="00303BE3" w:rsidRDefault="00303BE3" w:rsidP="00303BE3">
      <w:pPr>
        <w:spacing w:after="0" w:line="276" w:lineRule="auto"/>
        <w:ind w:firstLine="708"/>
        <w:jc w:val="both"/>
        <w:rPr>
          <w:rFonts w:ascii="Century Gothic" w:eastAsia="Times New Roman" w:hAnsi="Century Gothic" w:cs="Calibri"/>
          <w:bCs/>
          <w:color w:val="EE0000"/>
          <w:kern w:val="0"/>
          <w:sz w:val="20"/>
          <w:szCs w:val="20"/>
          <w:lang w:eastAsia="pl-PL"/>
          <w14:ligatures w14:val="none"/>
        </w:rPr>
      </w:pPr>
      <w:r>
        <w:rPr>
          <w:rFonts w:ascii="Century Gothic" w:eastAsia="Times New Roman" w:hAnsi="Century Gothic" w:cs="Calibri"/>
          <w:bCs/>
          <w:color w:val="EE0000"/>
          <w:kern w:val="0"/>
          <w:sz w:val="20"/>
          <w:szCs w:val="20"/>
          <w:lang w:eastAsia="pl-PL"/>
          <w14:ligatures w14:val="none"/>
        </w:rPr>
        <w:t>Budynki mieszkalne jednorodzinne budowane będą metodą tradycyjną z wykorzystaniem następujących technologii:</w:t>
      </w:r>
    </w:p>
    <w:p w14:paraId="67FB36C5" w14:textId="77777777" w:rsidR="00303BE3" w:rsidRDefault="00303BE3" w:rsidP="00303BE3">
      <w:pPr>
        <w:spacing w:after="0" w:line="276" w:lineRule="auto"/>
        <w:ind w:firstLine="708"/>
        <w:jc w:val="both"/>
        <w:rPr>
          <w:rFonts w:ascii="Century Gothic" w:eastAsia="Times New Roman" w:hAnsi="Century Gothic" w:cs="Calibri"/>
          <w:bCs/>
          <w:color w:val="EE0000"/>
          <w:kern w:val="0"/>
          <w:sz w:val="20"/>
          <w:szCs w:val="20"/>
          <w:lang w:eastAsia="pl-PL"/>
          <w14:ligatures w14:val="none"/>
        </w:rPr>
      </w:pPr>
      <w:r>
        <w:rPr>
          <w:rFonts w:ascii="Century Gothic" w:eastAsia="Times New Roman" w:hAnsi="Century Gothic" w:cs="Calibri"/>
          <w:bCs/>
          <w:color w:val="EE0000"/>
          <w:kern w:val="0"/>
          <w:sz w:val="20"/>
          <w:szCs w:val="20"/>
          <w:lang w:eastAsia="pl-PL"/>
          <w14:ligatures w14:val="none"/>
        </w:rPr>
        <w:t>• fundamenty w postaci żelbetowych płyt fundamentowych posadowionych na głębokości od 1,0 do 1,5 m,</w:t>
      </w:r>
    </w:p>
    <w:p w14:paraId="2B711C0D" w14:textId="77777777" w:rsidR="00303BE3" w:rsidRDefault="00303BE3" w:rsidP="00303BE3">
      <w:pPr>
        <w:spacing w:after="0" w:line="276" w:lineRule="auto"/>
        <w:ind w:firstLine="708"/>
        <w:jc w:val="both"/>
        <w:rPr>
          <w:rFonts w:ascii="Century Gothic" w:eastAsia="Times New Roman" w:hAnsi="Century Gothic" w:cs="Calibri"/>
          <w:bCs/>
          <w:color w:val="EE0000"/>
          <w:kern w:val="0"/>
          <w:sz w:val="20"/>
          <w:szCs w:val="20"/>
          <w:lang w:eastAsia="pl-PL"/>
          <w14:ligatures w14:val="none"/>
        </w:rPr>
      </w:pPr>
      <w:r>
        <w:rPr>
          <w:rFonts w:ascii="Century Gothic" w:eastAsia="Times New Roman" w:hAnsi="Century Gothic" w:cs="Calibri"/>
          <w:bCs/>
          <w:color w:val="EE0000"/>
          <w:kern w:val="0"/>
          <w:sz w:val="20"/>
          <w:szCs w:val="20"/>
          <w:lang w:eastAsia="pl-PL"/>
          <w14:ligatures w14:val="none"/>
        </w:rPr>
        <w:t>• ściany fundamentowe murowane z bloczków betonowych lub wylewane na mokro,</w:t>
      </w:r>
    </w:p>
    <w:p w14:paraId="2D4DFB8F" w14:textId="77777777" w:rsidR="00303BE3" w:rsidRDefault="00303BE3" w:rsidP="00303BE3">
      <w:pPr>
        <w:spacing w:after="0" w:line="276" w:lineRule="auto"/>
        <w:ind w:firstLine="708"/>
        <w:jc w:val="both"/>
        <w:rPr>
          <w:rFonts w:ascii="Century Gothic" w:eastAsia="Times New Roman" w:hAnsi="Century Gothic" w:cs="Calibri"/>
          <w:bCs/>
          <w:color w:val="EE0000"/>
          <w:kern w:val="0"/>
          <w:sz w:val="20"/>
          <w:szCs w:val="20"/>
          <w:lang w:eastAsia="pl-PL"/>
          <w14:ligatures w14:val="none"/>
        </w:rPr>
      </w:pPr>
      <w:r>
        <w:rPr>
          <w:rFonts w:ascii="Century Gothic" w:eastAsia="Times New Roman" w:hAnsi="Century Gothic" w:cs="Calibri"/>
          <w:bCs/>
          <w:color w:val="EE0000"/>
          <w:kern w:val="0"/>
          <w:sz w:val="20"/>
          <w:szCs w:val="20"/>
          <w:lang w:eastAsia="pl-PL"/>
          <w14:ligatures w14:val="none"/>
        </w:rPr>
        <w:t xml:space="preserve">• ściany </w:t>
      </w:r>
      <w:proofErr w:type="spellStart"/>
      <w:r>
        <w:rPr>
          <w:rFonts w:ascii="Century Gothic" w:eastAsia="Times New Roman" w:hAnsi="Century Gothic" w:cs="Calibri"/>
          <w:bCs/>
          <w:color w:val="EE0000"/>
          <w:kern w:val="0"/>
          <w:sz w:val="20"/>
          <w:szCs w:val="20"/>
          <w:lang w:eastAsia="pl-PL"/>
          <w14:ligatures w14:val="none"/>
        </w:rPr>
        <w:t>nadziemia</w:t>
      </w:r>
      <w:proofErr w:type="spellEnd"/>
      <w:r>
        <w:rPr>
          <w:rFonts w:ascii="Century Gothic" w:eastAsia="Times New Roman" w:hAnsi="Century Gothic" w:cs="Calibri"/>
          <w:bCs/>
          <w:color w:val="EE0000"/>
          <w:kern w:val="0"/>
          <w:sz w:val="20"/>
          <w:szCs w:val="20"/>
          <w:lang w:eastAsia="pl-PL"/>
          <w14:ligatures w14:val="none"/>
        </w:rPr>
        <w:t xml:space="preserve"> murowane z pustaków ceramicznych,</w:t>
      </w:r>
    </w:p>
    <w:p w14:paraId="23B878D0" w14:textId="77777777" w:rsidR="00303BE3" w:rsidRDefault="00303BE3" w:rsidP="00303BE3">
      <w:pPr>
        <w:spacing w:after="0" w:line="276" w:lineRule="auto"/>
        <w:ind w:firstLine="708"/>
        <w:jc w:val="both"/>
        <w:rPr>
          <w:rFonts w:ascii="Century Gothic" w:eastAsia="Times New Roman" w:hAnsi="Century Gothic" w:cs="Calibri"/>
          <w:bCs/>
          <w:color w:val="EE0000"/>
          <w:kern w:val="0"/>
          <w:sz w:val="20"/>
          <w:szCs w:val="20"/>
          <w:lang w:eastAsia="pl-PL"/>
          <w14:ligatures w14:val="none"/>
        </w:rPr>
      </w:pPr>
      <w:r>
        <w:rPr>
          <w:rFonts w:ascii="Century Gothic" w:eastAsia="Times New Roman" w:hAnsi="Century Gothic" w:cs="Calibri"/>
          <w:bCs/>
          <w:color w:val="EE0000"/>
          <w:kern w:val="0"/>
          <w:sz w:val="20"/>
          <w:szCs w:val="20"/>
          <w:lang w:eastAsia="pl-PL"/>
          <w14:ligatures w14:val="none"/>
        </w:rPr>
        <w:t xml:space="preserve">• stropy między kondygnacyjne oraz stropodachy jako prefabrykowane </w:t>
      </w:r>
      <w:proofErr w:type="spellStart"/>
      <w:r>
        <w:rPr>
          <w:rFonts w:ascii="Century Gothic" w:eastAsia="Times New Roman" w:hAnsi="Century Gothic" w:cs="Calibri"/>
          <w:bCs/>
          <w:color w:val="EE0000"/>
          <w:kern w:val="0"/>
          <w:sz w:val="20"/>
          <w:szCs w:val="20"/>
          <w:lang w:eastAsia="pl-PL"/>
          <w14:ligatures w14:val="none"/>
        </w:rPr>
        <w:t>gęstożebrowe</w:t>
      </w:r>
      <w:proofErr w:type="spellEnd"/>
      <w:r>
        <w:rPr>
          <w:rFonts w:ascii="Century Gothic" w:eastAsia="Times New Roman" w:hAnsi="Century Gothic" w:cs="Calibri"/>
          <w:bCs/>
          <w:color w:val="EE0000"/>
          <w:kern w:val="0"/>
          <w:sz w:val="20"/>
          <w:szCs w:val="20"/>
          <w:lang w:eastAsia="pl-PL"/>
          <w14:ligatures w14:val="none"/>
        </w:rPr>
        <w:t xml:space="preserve"> zalewane na budowie,</w:t>
      </w:r>
    </w:p>
    <w:p w14:paraId="76FF918F" w14:textId="77777777" w:rsidR="00303BE3" w:rsidRDefault="00303BE3" w:rsidP="00303BE3">
      <w:pPr>
        <w:spacing w:after="0" w:line="276" w:lineRule="auto"/>
        <w:ind w:firstLine="708"/>
        <w:jc w:val="both"/>
        <w:rPr>
          <w:rFonts w:ascii="Century Gothic" w:eastAsia="Times New Roman" w:hAnsi="Century Gothic" w:cs="Calibri"/>
          <w:bCs/>
          <w:color w:val="EE0000"/>
          <w:kern w:val="0"/>
          <w:sz w:val="20"/>
          <w:szCs w:val="20"/>
          <w:lang w:eastAsia="pl-PL"/>
          <w14:ligatures w14:val="none"/>
        </w:rPr>
      </w:pPr>
      <w:r>
        <w:rPr>
          <w:rFonts w:ascii="Century Gothic" w:eastAsia="Times New Roman" w:hAnsi="Century Gothic" w:cs="Calibri"/>
          <w:bCs/>
          <w:color w:val="EE0000"/>
          <w:kern w:val="0"/>
          <w:sz w:val="20"/>
          <w:szCs w:val="20"/>
          <w:lang w:eastAsia="pl-PL"/>
          <w14:ligatures w14:val="none"/>
        </w:rPr>
        <w:t>• stropodachy wielospadowe strome bądź płaskie wykończone papą termozgrzewalną,</w:t>
      </w:r>
    </w:p>
    <w:p w14:paraId="45801E86" w14:textId="77777777" w:rsidR="00303BE3" w:rsidRDefault="00303BE3" w:rsidP="00303BE3">
      <w:pPr>
        <w:spacing w:after="0" w:line="276" w:lineRule="auto"/>
        <w:ind w:firstLine="708"/>
        <w:jc w:val="both"/>
        <w:rPr>
          <w:rFonts w:ascii="Century Gothic" w:eastAsia="Times New Roman" w:hAnsi="Century Gothic" w:cs="Calibri"/>
          <w:bCs/>
          <w:color w:val="EE0000"/>
          <w:kern w:val="0"/>
          <w:sz w:val="20"/>
          <w:szCs w:val="20"/>
          <w:lang w:eastAsia="pl-PL"/>
          <w14:ligatures w14:val="none"/>
        </w:rPr>
      </w:pPr>
      <w:r>
        <w:rPr>
          <w:rFonts w:ascii="Century Gothic" w:eastAsia="Times New Roman" w:hAnsi="Century Gothic" w:cs="Calibri"/>
          <w:bCs/>
          <w:color w:val="EE0000"/>
          <w:kern w:val="0"/>
          <w:sz w:val="20"/>
          <w:szCs w:val="20"/>
          <w:lang w:eastAsia="pl-PL"/>
          <w14:ligatures w14:val="none"/>
        </w:rPr>
        <w:t>• elewacje ocieplone styropianem i wykończone cienkowarstwowymi tynkami fakturowymi barwionymi w masie lub malowanymi,</w:t>
      </w:r>
    </w:p>
    <w:p w14:paraId="5F1FD305" w14:textId="77777777" w:rsidR="00303BE3" w:rsidRDefault="00303BE3" w:rsidP="00303BE3">
      <w:pPr>
        <w:spacing w:after="0" w:line="276" w:lineRule="auto"/>
        <w:ind w:firstLine="708"/>
        <w:jc w:val="both"/>
        <w:rPr>
          <w:rFonts w:ascii="Century Gothic" w:eastAsia="Times New Roman" w:hAnsi="Century Gothic" w:cs="Calibri"/>
          <w:bCs/>
          <w:color w:val="EE0000"/>
          <w:kern w:val="0"/>
          <w:sz w:val="20"/>
          <w:szCs w:val="20"/>
          <w:lang w:eastAsia="pl-PL"/>
          <w14:ligatures w14:val="none"/>
        </w:rPr>
      </w:pPr>
      <w:r>
        <w:rPr>
          <w:rFonts w:ascii="Century Gothic" w:eastAsia="Times New Roman" w:hAnsi="Century Gothic" w:cs="Calibri"/>
          <w:bCs/>
          <w:color w:val="EE0000"/>
          <w:kern w:val="0"/>
          <w:sz w:val="20"/>
          <w:szCs w:val="20"/>
          <w:lang w:eastAsia="pl-PL"/>
          <w14:ligatures w14:val="none"/>
        </w:rPr>
        <w:t>• stolarka okienna i drzwiowa zewnętrzna drewniana lub PCV,</w:t>
      </w:r>
    </w:p>
    <w:p w14:paraId="62EF4693" w14:textId="77777777" w:rsidR="00303BE3" w:rsidRDefault="00303BE3" w:rsidP="00303BE3">
      <w:pPr>
        <w:spacing w:after="0" w:line="276" w:lineRule="auto"/>
        <w:ind w:firstLine="708"/>
        <w:jc w:val="both"/>
        <w:rPr>
          <w:rFonts w:ascii="Century Gothic" w:hAnsi="Century Gothic"/>
          <w:color w:val="EE0000"/>
          <w:sz w:val="20"/>
          <w:szCs w:val="20"/>
        </w:rPr>
      </w:pPr>
      <w:r>
        <w:rPr>
          <w:rFonts w:ascii="Century Gothic" w:eastAsia="Times New Roman" w:hAnsi="Century Gothic" w:cs="Calibri"/>
          <w:bCs/>
          <w:color w:val="EE0000"/>
          <w:kern w:val="0"/>
          <w:sz w:val="20"/>
          <w:szCs w:val="20"/>
          <w:lang w:eastAsia="pl-PL"/>
          <w14:ligatures w14:val="none"/>
        </w:rPr>
        <w:t>• tereny utwardzone z betonowych kostek brukowych oraz płyt ażurowych.</w:t>
      </w:r>
    </w:p>
    <w:p w14:paraId="1073547D" w14:textId="77777777" w:rsidR="00303BE3" w:rsidRDefault="00303BE3" w:rsidP="00303BE3">
      <w:pPr>
        <w:spacing w:after="0" w:line="276" w:lineRule="auto"/>
        <w:ind w:firstLine="708"/>
        <w:jc w:val="both"/>
        <w:rPr>
          <w:rFonts w:ascii="Century Gothic" w:hAnsi="Century Gothic"/>
          <w:color w:val="EE0000"/>
          <w:sz w:val="20"/>
          <w:szCs w:val="20"/>
        </w:rPr>
      </w:pPr>
      <w:r>
        <w:rPr>
          <w:rFonts w:ascii="Century Gothic" w:eastAsia="Times New Roman" w:hAnsi="Century Gothic" w:cs="Calibri"/>
          <w:bCs/>
          <w:color w:val="EE0000"/>
          <w:kern w:val="0"/>
          <w:sz w:val="20"/>
          <w:szCs w:val="20"/>
          <w14:ligatures w14:val="none"/>
        </w:rPr>
        <w:t xml:space="preserve">Głównym źródłem ogrzewania domów jednorodzinnych będą </w:t>
      </w:r>
      <w:r>
        <w:rPr>
          <w:rFonts w:ascii="Century Gothic" w:hAnsi="Century Gothic"/>
          <w:color w:val="EE0000"/>
          <w:sz w:val="20"/>
          <w:szCs w:val="20"/>
        </w:rPr>
        <w:t xml:space="preserve">pompy ciepła lub </w:t>
      </w:r>
      <w:proofErr w:type="spellStart"/>
      <w:r>
        <w:rPr>
          <w:rFonts w:ascii="Century Gothic" w:hAnsi="Century Gothic"/>
          <w:color w:val="EE0000"/>
          <w:sz w:val="20"/>
          <w:szCs w:val="20"/>
        </w:rPr>
        <w:t>fotowoltaika</w:t>
      </w:r>
      <w:proofErr w:type="spellEnd"/>
      <w:r>
        <w:rPr>
          <w:rFonts w:ascii="Century Gothic" w:hAnsi="Century Gothic"/>
          <w:color w:val="EE0000"/>
          <w:sz w:val="20"/>
          <w:szCs w:val="20"/>
        </w:rPr>
        <w:t xml:space="preserve">.  </w:t>
      </w:r>
    </w:p>
    <w:p w14:paraId="337D0625" w14:textId="77777777" w:rsidR="00303BE3" w:rsidRDefault="00303BE3" w:rsidP="00303BE3">
      <w:pPr>
        <w:autoSpaceDE w:val="0"/>
        <w:autoSpaceDN w:val="0"/>
        <w:adjustRightInd w:val="0"/>
        <w:spacing w:after="0" w:line="276" w:lineRule="auto"/>
        <w:ind w:firstLine="709"/>
        <w:jc w:val="both"/>
        <w:rPr>
          <w:rFonts w:ascii="Century Gothic" w:eastAsia="Times New Roman" w:hAnsi="Century Gothic" w:cs="Arial"/>
          <w:color w:val="EE0000"/>
          <w:sz w:val="20"/>
          <w:szCs w:val="20"/>
          <w14:ligatures w14:val="none"/>
        </w:rPr>
      </w:pPr>
      <w:r>
        <w:rPr>
          <w:rFonts w:ascii="Century Gothic" w:hAnsi="Century Gothic"/>
          <w:color w:val="EE0000"/>
          <w:sz w:val="20"/>
          <w:szCs w:val="20"/>
        </w:rPr>
        <w:t xml:space="preserve">Woda dla celów </w:t>
      </w:r>
      <w:proofErr w:type="spellStart"/>
      <w:r>
        <w:rPr>
          <w:rFonts w:ascii="Century Gothic" w:hAnsi="Century Gothic"/>
          <w:color w:val="EE0000"/>
          <w:sz w:val="20"/>
          <w:szCs w:val="20"/>
        </w:rPr>
        <w:t>socjalno</w:t>
      </w:r>
      <w:proofErr w:type="spellEnd"/>
      <w:r>
        <w:rPr>
          <w:rFonts w:ascii="Century Gothic" w:hAnsi="Century Gothic"/>
          <w:color w:val="EE0000"/>
          <w:sz w:val="20"/>
          <w:szCs w:val="20"/>
        </w:rPr>
        <w:t xml:space="preserve"> – bytowych pobierana będzie z sieci wodociągowej, a ścieki bytowe będą odprowadzane do sieci kanalizacji sanitarnej, jedynie w przypadku braku technicznych możliwości przyłączenia się do tej sieci odprowadzane będą do szczelnych zbiorników bezodpływowych. </w:t>
      </w:r>
    </w:p>
    <w:p w14:paraId="5E617EE6" w14:textId="77777777" w:rsidR="00303BE3" w:rsidRDefault="00303BE3" w:rsidP="00303BE3">
      <w:pPr>
        <w:autoSpaceDE w:val="0"/>
        <w:autoSpaceDN w:val="0"/>
        <w:adjustRightInd w:val="0"/>
        <w:spacing w:after="0" w:line="276" w:lineRule="auto"/>
        <w:ind w:firstLine="708"/>
        <w:jc w:val="both"/>
        <w:rPr>
          <w:rFonts w:ascii="Century Gothic" w:eastAsia="Times New Roman" w:hAnsi="Century Gothic" w:cs="Arial"/>
          <w:bCs/>
          <w:color w:val="EE0000"/>
          <w:sz w:val="20"/>
          <w:szCs w:val="20"/>
          <w14:ligatures w14:val="none"/>
        </w:rPr>
      </w:pPr>
      <w:r>
        <w:rPr>
          <w:rFonts w:ascii="Century Gothic" w:hAnsi="Century Gothic" w:cs="Calibri"/>
          <w:color w:val="EE0000"/>
          <w:sz w:val="20"/>
          <w:szCs w:val="20"/>
        </w:rPr>
        <w:t>Gospodarowanie odpadami na etapie realizacji i eksploatacji przedmiotowego przedsięwzięcia będzie odbywać się na zasadach określonych w aktualnie obowiązujących przepisach szczegółowych.</w:t>
      </w:r>
    </w:p>
    <w:p w14:paraId="5D4E2601" w14:textId="77777777" w:rsidR="00303BE3" w:rsidRDefault="00303BE3" w:rsidP="00303BE3">
      <w:pPr>
        <w:autoSpaceDE w:val="0"/>
        <w:autoSpaceDN w:val="0"/>
        <w:adjustRightInd w:val="0"/>
        <w:spacing w:after="0" w:line="276" w:lineRule="auto"/>
        <w:ind w:firstLine="708"/>
        <w:jc w:val="both"/>
        <w:rPr>
          <w:rFonts w:ascii="Century Gothic" w:hAnsi="Century Gothic"/>
          <w:color w:val="EE0000"/>
          <w:sz w:val="20"/>
          <w:szCs w:val="20"/>
        </w:rPr>
      </w:pPr>
      <w:r>
        <w:rPr>
          <w:rFonts w:ascii="Century Gothic" w:hAnsi="Century Gothic"/>
          <w:color w:val="EE0000"/>
          <w:sz w:val="20"/>
          <w:szCs w:val="20"/>
        </w:rPr>
        <w:t xml:space="preserve">Przedsięwzięcie zostanie zlokalizowane poza obszarem Natura 2000 - specjalnym obszarze ochrony siedlisk Pojezierze Gnieźnieńskie PLH300026. </w:t>
      </w:r>
    </w:p>
    <w:p w14:paraId="1A14D626" w14:textId="77777777" w:rsidR="00303BE3" w:rsidRDefault="00303BE3" w:rsidP="00303BE3">
      <w:pPr>
        <w:autoSpaceDE w:val="0"/>
        <w:autoSpaceDN w:val="0"/>
        <w:adjustRightInd w:val="0"/>
        <w:spacing w:after="0" w:line="276" w:lineRule="auto"/>
        <w:ind w:firstLine="708"/>
        <w:jc w:val="both"/>
        <w:rPr>
          <w:rFonts w:ascii="Century Gothic" w:hAnsi="Century Gothic" w:cs="Helvetica"/>
          <w:color w:val="EE0000"/>
          <w:kern w:val="0"/>
          <w:sz w:val="20"/>
          <w:szCs w:val="20"/>
        </w:rPr>
      </w:pPr>
      <w:r>
        <w:rPr>
          <w:rFonts w:ascii="Century Gothic" w:hAnsi="Century Gothic"/>
          <w:color w:val="EE0000"/>
          <w:sz w:val="20"/>
          <w:szCs w:val="20"/>
        </w:rPr>
        <w:t xml:space="preserve">W ramach przedmiotowej inwestycji nie przewiduje się wycinki drzew i krzewów. </w:t>
      </w:r>
    </w:p>
    <w:p w14:paraId="2C6824DB" w14:textId="77777777" w:rsidR="00303BE3" w:rsidRDefault="00303BE3" w:rsidP="00303BE3">
      <w:pPr>
        <w:shd w:val="clear" w:color="auto" w:fill="FFFFFF"/>
        <w:spacing w:line="278" w:lineRule="exact"/>
        <w:jc w:val="center"/>
        <w:rPr>
          <w:rFonts w:ascii="Century Gothic" w:eastAsia="Times New Roman" w:hAnsi="Century Gothic" w:cs="Calibri"/>
          <w:b/>
          <w:kern w:val="0"/>
          <w:sz w:val="21"/>
          <w:szCs w:val="21"/>
          <w14:ligatures w14:val="none"/>
        </w:rPr>
      </w:pPr>
    </w:p>
    <w:p w14:paraId="38FEF95C" w14:textId="77777777" w:rsidR="00EE1F09" w:rsidRDefault="00EE1F09"/>
    <w:sectPr w:rsidR="00EE1F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5406D"/>
    <w:multiLevelType w:val="hybridMultilevel"/>
    <w:tmpl w:val="C70CAAB0"/>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2F6C0AB0"/>
    <w:multiLevelType w:val="hybridMultilevel"/>
    <w:tmpl w:val="5D1C840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3CE84B0B"/>
    <w:multiLevelType w:val="hybridMultilevel"/>
    <w:tmpl w:val="52EE0070"/>
    <w:lvl w:ilvl="0" w:tplc="47422D72">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3" w15:restartNumberingAfterBreak="0">
    <w:nsid w:val="4DAA4235"/>
    <w:multiLevelType w:val="hybridMultilevel"/>
    <w:tmpl w:val="B052DB3A"/>
    <w:lvl w:ilvl="0" w:tplc="F0220820">
      <w:start w:val="1"/>
      <w:numFmt w:val="decimal"/>
      <w:lvlText w:val="%1."/>
      <w:lvlJc w:val="left"/>
      <w:pPr>
        <w:ind w:left="720" w:hanging="360"/>
      </w:pPr>
      <w:rPr>
        <w:color w:val="auto"/>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58132B05"/>
    <w:multiLevelType w:val="hybridMultilevel"/>
    <w:tmpl w:val="CE004AC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60903181"/>
    <w:multiLevelType w:val="hybridMultilevel"/>
    <w:tmpl w:val="F9E44182"/>
    <w:lvl w:ilvl="0" w:tplc="6B8EBC96">
      <w:start w:val="1"/>
      <w:numFmt w:val="upperRoman"/>
      <w:lvlText w:val="%1."/>
      <w:lvlJc w:val="right"/>
      <w:pPr>
        <w:ind w:left="0" w:firstLine="0"/>
      </w:pPr>
      <w:rPr>
        <w:b/>
        <w:bCs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665764BB"/>
    <w:multiLevelType w:val="hybridMultilevel"/>
    <w:tmpl w:val="35740D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6A697EAD"/>
    <w:multiLevelType w:val="hybridMultilevel"/>
    <w:tmpl w:val="9F98304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5334196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98134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5711592">
    <w:abstractNumId w:val="0"/>
    <w:lvlOverride w:ilvl="0"/>
    <w:lvlOverride w:ilvl="1"/>
    <w:lvlOverride w:ilvl="2"/>
    <w:lvlOverride w:ilvl="3"/>
    <w:lvlOverride w:ilvl="4"/>
    <w:lvlOverride w:ilvl="5"/>
    <w:lvlOverride w:ilvl="6"/>
    <w:lvlOverride w:ilvl="7"/>
    <w:lvlOverride w:ilvl="8"/>
  </w:num>
  <w:num w:numId="4" w16cid:durableId="711983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4787667">
    <w:abstractNumId w:val="2"/>
    <w:lvlOverride w:ilvl="0"/>
    <w:lvlOverride w:ilvl="1"/>
    <w:lvlOverride w:ilvl="2"/>
    <w:lvlOverride w:ilvl="3"/>
    <w:lvlOverride w:ilvl="4"/>
    <w:lvlOverride w:ilvl="5"/>
    <w:lvlOverride w:ilvl="6"/>
    <w:lvlOverride w:ilvl="7"/>
    <w:lvlOverride w:ilvl="8"/>
  </w:num>
  <w:num w:numId="6" w16cid:durableId="9948011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11621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125619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BE3"/>
    <w:rsid w:val="001F5EA5"/>
    <w:rsid w:val="00303BE3"/>
    <w:rsid w:val="00CE7316"/>
    <w:rsid w:val="00EE1F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65B21"/>
  <w15:chartTrackingRefBased/>
  <w15:docId w15:val="{97FC2227-FF77-432C-88AB-1847E9E07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03BE3"/>
    <w:pPr>
      <w:spacing w:line="252" w:lineRule="auto"/>
    </w:pPr>
  </w:style>
  <w:style w:type="paragraph" w:styleId="Nagwek1">
    <w:name w:val="heading 1"/>
    <w:basedOn w:val="Normalny"/>
    <w:next w:val="Normalny"/>
    <w:link w:val="Nagwek1Znak"/>
    <w:uiPriority w:val="9"/>
    <w:qFormat/>
    <w:rsid w:val="00303B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303B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303BE3"/>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303BE3"/>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303BE3"/>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303BE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03BE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03BE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03BE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03BE3"/>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303BE3"/>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303BE3"/>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303BE3"/>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303BE3"/>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303BE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03BE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03BE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03BE3"/>
    <w:rPr>
      <w:rFonts w:eastAsiaTheme="majorEastAsia" w:cstheme="majorBidi"/>
      <w:color w:val="272727" w:themeColor="text1" w:themeTint="D8"/>
    </w:rPr>
  </w:style>
  <w:style w:type="paragraph" w:styleId="Tytu">
    <w:name w:val="Title"/>
    <w:basedOn w:val="Normalny"/>
    <w:next w:val="Normalny"/>
    <w:link w:val="TytuZnak"/>
    <w:uiPriority w:val="10"/>
    <w:qFormat/>
    <w:rsid w:val="00303B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03BE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03BE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03BE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03BE3"/>
    <w:pPr>
      <w:spacing w:before="160"/>
      <w:jc w:val="center"/>
    </w:pPr>
    <w:rPr>
      <w:i/>
      <w:iCs/>
      <w:color w:val="404040" w:themeColor="text1" w:themeTint="BF"/>
    </w:rPr>
  </w:style>
  <w:style w:type="character" w:customStyle="1" w:styleId="CytatZnak">
    <w:name w:val="Cytat Znak"/>
    <w:basedOn w:val="Domylnaczcionkaakapitu"/>
    <w:link w:val="Cytat"/>
    <w:uiPriority w:val="29"/>
    <w:rsid w:val="00303BE3"/>
    <w:rPr>
      <w:i/>
      <w:iCs/>
      <w:color w:val="404040" w:themeColor="text1" w:themeTint="BF"/>
    </w:rPr>
  </w:style>
  <w:style w:type="paragraph" w:styleId="Akapitzlist">
    <w:name w:val="List Paragraph"/>
    <w:aliases w:val="List_Paragraph,Multilevel para_II,List Paragraph1,Akapit z listą BS,Bullet1,Bullets,List Paragraph 1,References,List Paragraph (numbered (a)),IBL List Paragraph,List Paragraph nowy,Numbered List Paragraph,NS_Akapit z listą,Obiekt,Styl 1"/>
    <w:basedOn w:val="Normalny"/>
    <w:link w:val="AkapitzlistZnak"/>
    <w:uiPriority w:val="34"/>
    <w:qFormat/>
    <w:rsid w:val="00303BE3"/>
    <w:pPr>
      <w:ind w:left="720"/>
      <w:contextualSpacing/>
    </w:pPr>
  </w:style>
  <w:style w:type="character" w:styleId="Wyrnienieintensywne">
    <w:name w:val="Intense Emphasis"/>
    <w:basedOn w:val="Domylnaczcionkaakapitu"/>
    <w:uiPriority w:val="21"/>
    <w:qFormat/>
    <w:rsid w:val="00303BE3"/>
    <w:rPr>
      <w:i/>
      <w:iCs/>
      <w:color w:val="2F5496" w:themeColor="accent1" w:themeShade="BF"/>
    </w:rPr>
  </w:style>
  <w:style w:type="paragraph" w:styleId="Cytatintensywny">
    <w:name w:val="Intense Quote"/>
    <w:basedOn w:val="Normalny"/>
    <w:next w:val="Normalny"/>
    <w:link w:val="CytatintensywnyZnak"/>
    <w:uiPriority w:val="30"/>
    <w:qFormat/>
    <w:rsid w:val="00303B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303BE3"/>
    <w:rPr>
      <w:i/>
      <w:iCs/>
      <w:color w:val="2F5496" w:themeColor="accent1" w:themeShade="BF"/>
    </w:rPr>
  </w:style>
  <w:style w:type="character" w:styleId="Odwoanieintensywne">
    <w:name w:val="Intense Reference"/>
    <w:basedOn w:val="Domylnaczcionkaakapitu"/>
    <w:uiPriority w:val="32"/>
    <w:qFormat/>
    <w:rsid w:val="00303BE3"/>
    <w:rPr>
      <w:b/>
      <w:bCs/>
      <w:smallCaps/>
      <w:color w:val="2F5496" w:themeColor="accent1" w:themeShade="BF"/>
      <w:spacing w:val="5"/>
    </w:rPr>
  </w:style>
  <w:style w:type="character" w:customStyle="1" w:styleId="AkapitzlistZnak">
    <w:name w:val="Akapit z listą Znak"/>
    <w:aliases w:val="List_Paragraph Znak,Multilevel para_II Znak,List Paragraph1 Znak,Akapit z listą BS Znak,Bullet1 Znak,Bullets Znak,List Paragraph 1 Znak,References Znak,List Paragraph (numbered (a)) Znak,IBL List Paragraph Znak,NS_Akapit z listą Znak"/>
    <w:link w:val="Akapitzlist"/>
    <w:uiPriority w:val="34"/>
    <w:locked/>
    <w:rsid w:val="00303B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4034</Words>
  <Characters>24210</Characters>
  <Application>Microsoft Office Word</Application>
  <DocSecurity>0</DocSecurity>
  <Lines>201</Lines>
  <Paragraphs>56</Paragraphs>
  <ScaleCrop>false</ScaleCrop>
  <Company/>
  <LinksUpToDate>false</LinksUpToDate>
  <CharactersWithSpaces>28188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Rafał Skweres</dc:creator>
  <cp:keywords/>
  <dc:description/>
  <cp:lastModifiedBy>Rafał Skweres</cp:lastModifiedBy>
  <cp:revision>1</cp:revision>
  <cp:lastPrinted>2026-01-05T11:49:00Z</cp:lastPrinted>
  <dcterms:created xsi:type="dcterms:W3CDTF">2026-01-05T11:48:00Z</dcterms:created>
  <dcterms:modified xsi:type="dcterms:W3CDTF">2026-01-05T11:49:00Z</dcterms:modified>
</cp:coreProperties>
</file>